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BE0" w:rsidP="00F122A6" w:rsidRDefault="00AF36DC" w14:paraId="7CA5EFDA" w14:textId="47C13BE3">
      <w:pPr>
        <w:spacing w:after="0" w:line="240" w:lineRule="auto"/>
        <w:jc w:val="center"/>
        <w:rPr>
          <w:rFonts w:cstheme="minorHAnsi"/>
          <w:sz w:val="24"/>
          <w:szCs w:val="24"/>
        </w:rPr>
      </w:pPr>
      <w:r w:rsidRPr="00AF36DC">
        <w:rPr>
          <w:rFonts w:cstheme="minorHAnsi"/>
          <w:sz w:val="24"/>
          <w:szCs w:val="24"/>
        </w:rPr>
        <w:t>New Rules, New Tools</w:t>
      </w:r>
      <w:r>
        <w:rPr>
          <w:rFonts w:cstheme="minorHAnsi"/>
          <w:sz w:val="24"/>
          <w:szCs w:val="24"/>
        </w:rPr>
        <w:t xml:space="preserve">: </w:t>
      </w:r>
      <w:r w:rsidR="00D81B29">
        <w:rPr>
          <w:rFonts w:cstheme="minorHAnsi"/>
          <w:sz w:val="24"/>
          <w:szCs w:val="24"/>
        </w:rPr>
        <w:t xml:space="preserve"> </w:t>
      </w:r>
      <w:r w:rsidRPr="00AF36DC">
        <w:rPr>
          <w:rFonts w:cstheme="minorHAnsi"/>
          <w:sz w:val="24"/>
          <w:szCs w:val="24"/>
        </w:rPr>
        <w:t>Directing the Undirected</w:t>
      </w:r>
      <w:r w:rsidR="00D81B29">
        <w:rPr>
          <w:rFonts w:cstheme="minorHAnsi"/>
          <w:sz w:val="24"/>
          <w:szCs w:val="24"/>
        </w:rPr>
        <w:t xml:space="preserve"> </w:t>
      </w:r>
      <w:r w:rsidR="00D81B29">
        <w:rPr>
          <w:rFonts w:cstheme="minorHAnsi"/>
          <w:sz w:val="24"/>
          <w:szCs w:val="24"/>
        </w:rPr>
        <w:br/>
        <w:t>(</w:t>
      </w:r>
      <w:r w:rsidRPr="00AF36DC">
        <w:rPr>
          <w:rFonts w:cstheme="minorHAnsi"/>
          <w:sz w:val="24"/>
          <w:szCs w:val="24"/>
        </w:rPr>
        <w:t>Directed Trust</w:t>
      </w:r>
      <w:r w:rsidR="009F384E">
        <w:rPr>
          <w:rFonts w:cstheme="minorHAnsi"/>
          <w:sz w:val="24"/>
          <w:szCs w:val="24"/>
        </w:rPr>
        <w:t>s and</w:t>
      </w:r>
      <w:r w:rsidRPr="00AF36DC">
        <w:rPr>
          <w:rFonts w:cstheme="minorHAnsi"/>
          <w:sz w:val="24"/>
          <w:szCs w:val="24"/>
        </w:rPr>
        <w:t xml:space="preserve"> Alternatives</w:t>
      </w:r>
      <w:r w:rsidR="00D81B29">
        <w:rPr>
          <w:rFonts w:cstheme="minorHAnsi"/>
          <w:sz w:val="24"/>
          <w:szCs w:val="24"/>
        </w:rPr>
        <w:t>)</w:t>
      </w:r>
    </w:p>
    <w:p w:rsidR="00AF36DC" w:rsidP="00F122A6" w:rsidRDefault="00AF36DC" w14:paraId="29CD7534" w14:textId="77777777">
      <w:pPr>
        <w:spacing w:after="0" w:line="240" w:lineRule="auto"/>
        <w:jc w:val="center"/>
        <w:rPr>
          <w:rFonts w:cstheme="minorHAnsi"/>
          <w:sz w:val="24"/>
          <w:szCs w:val="24"/>
        </w:rPr>
      </w:pPr>
    </w:p>
    <w:p w:rsidRPr="00D01BE0" w:rsidR="00D01BE0" w:rsidP="00F122A6" w:rsidRDefault="00D01BE0" w14:paraId="73271CEB" w14:textId="1F1AC5D8">
      <w:pPr>
        <w:spacing w:after="0" w:line="240" w:lineRule="auto"/>
        <w:jc w:val="center"/>
        <w:rPr>
          <w:rFonts w:cstheme="minorHAnsi"/>
          <w:sz w:val="20"/>
          <w:szCs w:val="20"/>
        </w:rPr>
      </w:pPr>
      <w:r w:rsidRPr="00D01BE0">
        <w:rPr>
          <w:rFonts w:cstheme="minorHAnsi"/>
          <w:sz w:val="20"/>
          <w:szCs w:val="20"/>
        </w:rPr>
        <w:t>Presented by Jim Lee</w:t>
      </w:r>
    </w:p>
    <w:p w:rsidRPr="00793C7F" w:rsidR="005D0E9D" w:rsidP="005D0E9D" w:rsidRDefault="005D0E9D" w14:paraId="22D540BC" w14:textId="77777777">
      <w:pPr>
        <w:spacing w:after="0" w:line="240" w:lineRule="auto"/>
        <w:rPr>
          <w:rFonts w:cstheme="minorHAnsi"/>
          <w:sz w:val="24"/>
          <w:szCs w:val="24"/>
        </w:rPr>
      </w:pPr>
    </w:p>
    <w:p w:rsidRPr="00B07F09" w:rsidR="005D0E9D" w:rsidP="005D0E9D" w:rsidRDefault="005D0E9D" w14:paraId="71E235D1" w14:textId="2D28FE9F">
      <w:pPr>
        <w:spacing w:after="0" w:line="240" w:lineRule="auto"/>
        <w:jc w:val="both"/>
        <w:rPr>
          <w:rFonts w:cstheme="minorHAnsi"/>
          <w:sz w:val="20"/>
          <w:szCs w:val="20"/>
        </w:rPr>
      </w:pPr>
      <w:r w:rsidRPr="00B07F09">
        <w:rPr>
          <w:rFonts w:cstheme="minorHAnsi"/>
          <w:i/>
          <w:iCs/>
          <w:sz w:val="20"/>
          <w:szCs w:val="20"/>
        </w:rPr>
        <w:t>There is much uncertainty in existing law about the fiduciary status of a nontrustee that has a power over a trust and about the fiduciary duty of a trustee, sometimes called an “administrative” or “directed trustee”, with regard to actions taken or directed by the nontrustee.  Existing uniform trust and estates acts address the issue inadequately.  Existing nonuniform state laws are in disarray.</w:t>
      </w:r>
      <w:r w:rsidRPr="00B07F09">
        <w:rPr>
          <w:rFonts w:cstheme="minorHAnsi"/>
          <w:sz w:val="20"/>
          <w:szCs w:val="20"/>
        </w:rPr>
        <w:t xml:space="preserve">  (Prefatory Note to the </w:t>
      </w:r>
      <w:r w:rsidRPr="00B07F09" w:rsidR="00565252">
        <w:rPr>
          <w:rFonts w:cstheme="minorHAnsi"/>
          <w:sz w:val="20"/>
          <w:szCs w:val="20"/>
        </w:rPr>
        <w:t>Uniform Directed Trust Act.</w:t>
      </w:r>
      <w:r w:rsidRPr="00B07F09">
        <w:rPr>
          <w:rFonts w:cstheme="minorHAnsi"/>
          <w:sz w:val="20"/>
          <w:szCs w:val="20"/>
        </w:rPr>
        <w:t>)</w:t>
      </w:r>
    </w:p>
    <w:p w:rsidRPr="00793C7F" w:rsidR="005D0E9D" w:rsidP="005D0E9D" w:rsidRDefault="005D0E9D" w14:paraId="15C3C9F9" w14:textId="77777777">
      <w:pPr>
        <w:spacing w:after="0" w:line="240" w:lineRule="auto"/>
        <w:jc w:val="both"/>
        <w:rPr>
          <w:rFonts w:cstheme="minorHAnsi"/>
          <w:sz w:val="24"/>
          <w:szCs w:val="24"/>
        </w:rPr>
      </w:pPr>
    </w:p>
    <w:p w:rsidR="00565252" w:rsidP="008D0CB6" w:rsidRDefault="00565252" w14:paraId="613EAFC2" w14:textId="77777777">
      <w:pPr>
        <w:pStyle w:val="StandardL1"/>
        <w:rPr>
          <w:rFonts w:asciiTheme="minorHAnsi" w:hAnsiTheme="minorHAnsi" w:cstheme="minorHAnsi"/>
          <w:sz w:val="24"/>
          <w:szCs w:val="24"/>
        </w:rPr>
      </w:pPr>
      <w:r w:rsidRPr="00793C7F">
        <w:rPr>
          <w:rFonts w:asciiTheme="minorHAnsi" w:hAnsiTheme="minorHAnsi" w:cstheme="minorHAnsi"/>
          <w:sz w:val="24"/>
          <w:szCs w:val="24"/>
        </w:rPr>
        <w:t>Why Directed Trusts?</w:t>
      </w:r>
    </w:p>
    <w:p w:rsidR="004539AB" w:rsidP="00565252" w:rsidRDefault="004539AB" w14:paraId="1A7446E8" w14:textId="3B16B4BD">
      <w:pPr>
        <w:pStyle w:val="StandardL2"/>
        <w:rPr>
          <w:rFonts w:asciiTheme="minorHAnsi" w:hAnsiTheme="minorHAnsi" w:cstheme="minorHAnsi"/>
          <w:sz w:val="24"/>
          <w:szCs w:val="24"/>
        </w:rPr>
      </w:pPr>
      <w:r>
        <w:rPr>
          <w:rFonts w:asciiTheme="minorHAnsi" w:hAnsiTheme="minorHAnsi" w:cstheme="minorHAnsi"/>
          <w:sz w:val="24"/>
          <w:szCs w:val="24"/>
        </w:rPr>
        <w:t xml:space="preserve">See </w:t>
      </w:r>
      <w:r w:rsidR="00F07977">
        <w:rPr>
          <w:rFonts w:asciiTheme="minorHAnsi" w:hAnsiTheme="minorHAnsi" w:cstheme="minorHAnsi"/>
          <w:sz w:val="24"/>
          <w:szCs w:val="24"/>
        </w:rPr>
        <w:t>“</w:t>
      </w:r>
      <w:r w:rsidR="00F07977">
        <w:rPr>
          <w:rFonts w:cstheme="minorHAnsi"/>
          <w:sz w:val="24"/>
          <w:szCs w:val="24"/>
        </w:rPr>
        <w:t>Directed Trusts from the Trust Company Perspective,” by Bridget Swartz, used and attached with permission of the author.</w:t>
      </w:r>
    </w:p>
    <w:p w:rsidR="00A24DEE" w:rsidP="00565252" w:rsidRDefault="00A24DEE" w14:paraId="6B9C5F84" w14:textId="1C8E2954">
      <w:pPr>
        <w:pStyle w:val="StandardL2"/>
        <w:rPr>
          <w:rFonts w:asciiTheme="minorHAnsi" w:hAnsiTheme="minorHAnsi" w:cstheme="minorHAnsi"/>
          <w:sz w:val="24"/>
          <w:szCs w:val="24"/>
        </w:rPr>
      </w:pPr>
      <w:r>
        <w:rPr>
          <w:rFonts w:asciiTheme="minorHAnsi" w:hAnsiTheme="minorHAnsi" w:cstheme="minorHAnsi"/>
          <w:sz w:val="24"/>
          <w:szCs w:val="24"/>
        </w:rPr>
        <w:t xml:space="preserve">See generally, </w:t>
      </w:r>
      <w:r w:rsidR="004539AB">
        <w:rPr>
          <w:rFonts w:asciiTheme="minorHAnsi" w:hAnsiTheme="minorHAnsi" w:cstheme="minorHAnsi"/>
          <w:sz w:val="24"/>
          <w:szCs w:val="24"/>
        </w:rPr>
        <w:t xml:space="preserve">Jocelyn Margolin Borowsky, Shaheen I. Imami, and Laura G. Mandel, “It’s Not My Fault….  They Made Me Do It:  An Update on Directed Trusts,” American College of Trust and Estate Counsel, 2023 Annual Meeting, March 4, 2023, </w:t>
      </w:r>
      <w:r w:rsidR="00F07977">
        <w:rPr>
          <w:rFonts w:asciiTheme="minorHAnsi" w:hAnsiTheme="minorHAnsi" w:cstheme="minorHAnsi"/>
          <w:sz w:val="24"/>
          <w:szCs w:val="24"/>
        </w:rPr>
        <w:t xml:space="preserve">used and </w:t>
      </w:r>
      <w:r w:rsidR="004539AB">
        <w:rPr>
          <w:rFonts w:asciiTheme="minorHAnsi" w:hAnsiTheme="minorHAnsi" w:cstheme="minorHAnsi"/>
          <w:sz w:val="24"/>
          <w:szCs w:val="24"/>
        </w:rPr>
        <w:t xml:space="preserve">attached with permission of the authors.  </w:t>
      </w:r>
    </w:p>
    <w:p w:rsidRPr="00793C7F" w:rsidR="00565252" w:rsidP="00565252" w:rsidRDefault="00565252" w14:paraId="46A069EC" w14:textId="1A95459D">
      <w:pPr>
        <w:pStyle w:val="StandardL2"/>
        <w:rPr>
          <w:rFonts w:asciiTheme="minorHAnsi" w:hAnsiTheme="minorHAnsi" w:cstheme="minorHAnsi"/>
          <w:sz w:val="24"/>
          <w:szCs w:val="24"/>
        </w:rPr>
      </w:pPr>
      <w:r w:rsidRPr="00793C7F">
        <w:rPr>
          <w:rFonts w:asciiTheme="minorHAnsi" w:hAnsiTheme="minorHAnsi" w:cstheme="minorHAnsi"/>
          <w:sz w:val="24"/>
          <w:szCs w:val="24"/>
        </w:rPr>
        <w:t>Lower trustee fees</w:t>
      </w:r>
      <w:r w:rsidRPr="00793C7F" w:rsidR="00006834">
        <w:rPr>
          <w:rFonts w:asciiTheme="minorHAnsi" w:hAnsiTheme="minorHAnsi" w:cstheme="minorHAnsi"/>
          <w:sz w:val="24"/>
          <w:szCs w:val="24"/>
        </w:rPr>
        <w:t>.</w:t>
      </w:r>
    </w:p>
    <w:p w:rsidR="001006AE" w:rsidP="00565252" w:rsidRDefault="00565252" w14:paraId="43D09133" w14:textId="77777777">
      <w:pPr>
        <w:pStyle w:val="StandardL2"/>
        <w:rPr>
          <w:rFonts w:asciiTheme="minorHAnsi" w:hAnsiTheme="minorHAnsi" w:cstheme="minorHAnsi"/>
          <w:sz w:val="24"/>
          <w:szCs w:val="24"/>
        </w:rPr>
      </w:pPr>
      <w:r w:rsidRPr="00793C7F">
        <w:rPr>
          <w:rFonts w:asciiTheme="minorHAnsi" w:hAnsiTheme="minorHAnsi" w:cstheme="minorHAnsi"/>
          <w:sz w:val="24"/>
          <w:szCs w:val="24"/>
        </w:rPr>
        <w:t>Enable beneficiaries or settlor to retain control over investments and/or distributions</w:t>
      </w:r>
      <w:r w:rsidRPr="00793C7F" w:rsidR="00006834">
        <w:rPr>
          <w:rFonts w:asciiTheme="minorHAnsi" w:hAnsiTheme="minorHAnsi" w:cstheme="minorHAnsi"/>
          <w:sz w:val="24"/>
          <w:szCs w:val="24"/>
        </w:rPr>
        <w:t>.</w:t>
      </w:r>
      <w:r w:rsidR="001006AE">
        <w:rPr>
          <w:rFonts w:asciiTheme="minorHAnsi" w:hAnsiTheme="minorHAnsi" w:cstheme="minorHAnsi"/>
          <w:sz w:val="24"/>
          <w:szCs w:val="24"/>
        </w:rPr>
        <w:t xml:space="preserve">  </w:t>
      </w:r>
    </w:p>
    <w:p w:rsidRPr="001006AE" w:rsidR="001006AE" w:rsidP="0099216C" w:rsidRDefault="001006AE" w14:paraId="6E6B8FD3" w14:textId="77A501FC">
      <w:pPr>
        <w:pStyle w:val="StandardL2"/>
      </w:pPr>
      <w:r w:rsidRPr="001006AE">
        <w:rPr>
          <w:rFonts w:asciiTheme="minorHAnsi" w:hAnsiTheme="minorHAnsi" w:cstheme="minorHAnsi"/>
          <w:sz w:val="24"/>
          <w:szCs w:val="24"/>
        </w:rPr>
        <w:t xml:space="preserve">Provide liability protection for </w:t>
      </w:r>
      <w:r>
        <w:rPr>
          <w:rFonts w:asciiTheme="minorHAnsi" w:hAnsiTheme="minorHAnsi" w:cstheme="minorHAnsi"/>
          <w:sz w:val="24"/>
          <w:szCs w:val="24"/>
        </w:rPr>
        <w:t xml:space="preserve">trustees not charged with certain </w:t>
      </w:r>
      <w:r w:rsidR="00CC33DF">
        <w:rPr>
          <w:rFonts w:asciiTheme="minorHAnsi" w:hAnsiTheme="minorHAnsi" w:cstheme="minorHAnsi"/>
          <w:sz w:val="24"/>
          <w:szCs w:val="24"/>
        </w:rPr>
        <w:t xml:space="preserve">areas of </w:t>
      </w:r>
      <w:r w:rsidRPr="001006AE">
        <w:rPr>
          <w:rFonts w:asciiTheme="minorHAnsi" w:hAnsiTheme="minorHAnsi" w:cstheme="minorHAnsi"/>
          <w:sz w:val="24"/>
          <w:szCs w:val="24"/>
        </w:rPr>
        <w:t>decision</w:t>
      </w:r>
      <w:r>
        <w:rPr>
          <w:rFonts w:asciiTheme="minorHAnsi" w:hAnsiTheme="minorHAnsi" w:cstheme="minorHAnsi"/>
          <w:sz w:val="24"/>
          <w:szCs w:val="24"/>
        </w:rPr>
        <w:t>-</w:t>
      </w:r>
      <w:r w:rsidRPr="001006AE">
        <w:rPr>
          <w:rFonts w:asciiTheme="minorHAnsi" w:hAnsiTheme="minorHAnsi" w:cstheme="minorHAnsi"/>
          <w:sz w:val="24"/>
          <w:szCs w:val="24"/>
        </w:rPr>
        <w:t>making.</w:t>
      </w:r>
    </w:p>
    <w:p w:rsidRPr="00793C7F" w:rsidR="00D507A0" w:rsidP="00D541EB" w:rsidRDefault="008D0CB6" w14:paraId="32B5B8AA" w14:textId="37327321">
      <w:pPr>
        <w:pStyle w:val="StandardL1"/>
        <w:rPr>
          <w:rFonts w:asciiTheme="minorHAnsi" w:hAnsiTheme="minorHAnsi" w:cstheme="minorHAnsi"/>
          <w:sz w:val="24"/>
          <w:szCs w:val="24"/>
        </w:rPr>
      </w:pPr>
      <w:r w:rsidRPr="00793C7F">
        <w:rPr>
          <w:rFonts w:asciiTheme="minorHAnsi" w:hAnsiTheme="minorHAnsi" w:cstheme="minorHAnsi"/>
          <w:sz w:val="24"/>
          <w:szCs w:val="24"/>
        </w:rPr>
        <w:t>Fiduciary Duties</w:t>
      </w:r>
      <w:r w:rsidRPr="00793C7F" w:rsidR="00CC56E0">
        <w:rPr>
          <w:rFonts w:asciiTheme="minorHAnsi" w:hAnsiTheme="minorHAnsi" w:cstheme="minorHAnsi"/>
          <w:sz w:val="24"/>
          <w:szCs w:val="24"/>
        </w:rPr>
        <w:t xml:space="preserve"> Generally</w:t>
      </w:r>
      <w:r w:rsidRPr="00793C7F" w:rsidR="009F0380">
        <w:rPr>
          <w:rFonts w:asciiTheme="minorHAnsi" w:hAnsiTheme="minorHAnsi" w:cstheme="minorHAnsi"/>
          <w:sz w:val="24"/>
          <w:szCs w:val="24"/>
        </w:rPr>
        <w:t>:  U</w:t>
      </w:r>
      <w:r w:rsidRPr="00793C7F" w:rsidR="00565252">
        <w:rPr>
          <w:rFonts w:asciiTheme="minorHAnsi" w:hAnsiTheme="minorHAnsi" w:cstheme="minorHAnsi"/>
          <w:sz w:val="24"/>
          <w:szCs w:val="24"/>
        </w:rPr>
        <w:t>niform/</w:t>
      </w:r>
      <w:r w:rsidRPr="00793C7F">
        <w:rPr>
          <w:rFonts w:asciiTheme="minorHAnsi" w:hAnsiTheme="minorHAnsi" w:cstheme="minorHAnsi"/>
          <w:sz w:val="24"/>
          <w:szCs w:val="24"/>
        </w:rPr>
        <w:t>Arizona Trust Code</w:t>
      </w:r>
    </w:p>
    <w:p w:rsidRPr="00793C7F" w:rsidR="00416556" w:rsidP="00EF3FD2" w:rsidRDefault="00416556" w14:paraId="2E91B6A1" w14:textId="3CF4811D">
      <w:pPr>
        <w:pStyle w:val="StandardL2"/>
        <w:rPr>
          <w:rFonts w:asciiTheme="minorHAnsi" w:hAnsiTheme="minorHAnsi" w:cstheme="minorHAnsi"/>
          <w:sz w:val="24"/>
          <w:szCs w:val="24"/>
        </w:rPr>
      </w:pPr>
      <w:r w:rsidRPr="00793C7F">
        <w:rPr>
          <w:rFonts w:asciiTheme="minorHAnsi" w:hAnsiTheme="minorHAnsi" w:cstheme="minorHAnsi"/>
          <w:sz w:val="24"/>
          <w:szCs w:val="24"/>
        </w:rPr>
        <w:t>A.R.S. § 14-10801 (Duty to administer trust):  “[T]he trustee shall administer the trust in good faith, in accordance with its terms and purposes and the interests of the beneficiaries and in accordance with this chapter.”</w:t>
      </w:r>
    </w:p>
    <w:p w:rsidRPr="00793C7F" w:rsidR="00416556" w:rsidP="00EF3FD2" w:rsidRDefault="00416556" w14:paraId="75EE384E" w14:textId="59C148BA">
      <w:pPr>
        <w:pStyle w:val="StandardL2"/>
        <w:rPr>
          <w:rFonts w:asciiTheme="minorHAnsi" w:hAnsiTheme="minorHAnsi" w:cstheme="minorHAnsi"/>
          <w:sz w:val="24"/>
          <w:szCs w:val="24"/>
        </w:rPr>
      </w:pPr>
      <w:r w:rsidRPr="00793C7F">
        <w:rPr>
          <w:rFonts w:asciiTheme="minorHAnsi" w:hAnsiTheme="minorHAnsi" w:cstheme="minorHAnsi"/>
          <w:sz w:val="24"/>
          <w:szCs w:val="24"/>
        </w:rPr>
        <w:t>A.R.S. § 14-10802 (Duty of loyalty):  “</w:t>
      </w:r>
      <w:r w:rsidRPr="00793C7F">
        <w:rPr>
          <w:rFonts w:asciiTheme="minorHAnsi" w:hAnsiTheme="minorHAnsi" w:cstheme="minorHAnsi"/>
          <w:sz w:val="24"/>
          <w:szCs w:val="24"/>
          <w:shd w:val="clear" w:color="auto" w:fill="FFFFFF"/>
        </w:rPr>
        <w:t>A trustee shall administer the trust solely in the interests of the beneficiaries. . . .</w:t>
      </w:r>
      <w:r w:rsidRPr="00793C7F">
        <w:rPr>
          <w:rFonts w:asciiTheme="minorHAnsi" w:hAnsiTheme="minorHAnsi" w:cstheme="minorHAnsi"/>
          <w:sz w:val="24"/>
          <w:szCs w:val="24"/>
        </w:rPr>
        <w:t>”</w:t>
      </w:r>
    </w:p>
    <w:p w:rsidRPr="00793C7F" w:rsidR="0073250B" w:rsidP="00EF3FD2" w:rsidRDefault="00416556" w14:paraId="1048F9C8" w14:textId="77777777">
      <w:pPr>
        <w:pStyle w:val="StandardL2"/>
        <w:rPr>
          <w:rFonts w:asciiTheme="minorHAnsi" w:hAnsiTheme="minorHAnsi" w:cstheme="minorHAnsi"/>
          <w:sz w:val="24"/>
          <w:szCs w:val="24"/>
        </w:rPr>
      </w:pPr>
      <w:r w:rsidRPr="00793C7F">
        <w:rPr>
          <w:rFonts w:asciiTheme="minorHAnsi" w:hAnsiTheme="minorHAnsi" w:cstheme="minorHAnsi"/>
          <w:sz w:val="24"/>
          <w:szCs w:val="24"/>
        </w:rPr>
        <w:t>A.R.S. § 14-10803 (Impartiality)</w:t>
      </w:r>
      <w:r w:rsidRPr="00793C7F" w:rsidR="0073250B">
        <w:rPr>
          <w:rFonts w:asciiTheme="minorHAnsi" w:hAnsiTheme="minorHAnsi" w:cstheme="minorHAnsi"/>
          <w:sz w:val="24"/>
          <w:szCs w:val="24"/>
        </w:rPr>
        <w:t>.</w:t>
      </w:r>
    </w:p>
    <w:p w:rsidRPr="00793C7F" w:rsidR="00571682" w:rsidP="00EF3FD2" w:rsidRDefault="0073250B" w14:paraId="426EFD05" w14:textId="77777777">
      <w:pPr>
        <w:pStyle w:val="StandardL2"/>
        <w:rPr>
          <w:rFonts w:asciiTheme="minorHAnsi" w:hAnsiTheme="minorHAnsi" w:cstheme="minorHAnsi"/>
          <w:sz w:val="24"/>
          <w:szCs w:val="24"/>
        </w:rPr>
      </w:pPr>
      <w:r w:rsidRPr="00793C7F">
        <w:rPr>
          <w:rFonts w:asciiTheme="minorHAnsi" w:hAnsiTheme="minorHAnsi" w:cstheme="minorHAnsi"/>
          <w:sz w:val="24"/>
          <w:szCs w:val="24"/>
        </w:rPr>
        <w:t>A.R.S. § 14-10804 (Prudent administration)</w:t>
      </w:r>
      <w:r w:rsidRPr="00793C7F" w:rsidR="00EF3FD2">
        <w:rPr>
          <w:rFonts w:asciiTheme="minorHAnsi" w:hAnsiTheme="minorHAnsi" w:cstheme="minorHAnsi"/>
          <w:sz w:val="24"/>
          <w:szCs w:val="24"/>
        </w:rPr>
        <w:t>:  “A trustee shall administer the trust as a prudent person would, by considering the purposes, terms, distributional requirements and other circumstances of the trust.   In satisfying this standard, the trustee shall exercise reasonable care, skill and caution.”</w:t>
      </w:r>
    </w:p>
    <w:p w:rsidRPr="00793C7F" w:rsidR="0073250B" w:rsidP="00EF3FD2" w:rsidRDefault="00571682" w14:paraId="70EA8775" w14:textId="0CAB3A7D">
      <w:pPr>
        <w:pStyle w:val="StandardL2"/>
        <w:rPr>
          <w:rFonts w:asciiTheme="minorHAnsi" w:hAnsiTheme="minorHAnsi" w:cstheme="minorHAnsi"/>
          <w:sz w:val="24"/>
          <w:szCs w:val="24"/>
        </w:rPr>
      </w:pPr>
      <w:r w:rsidRPr="00793C7F">
        <w:rPr>
          <w:rFonts w:asciiTheme="minorHAnsi" w:hAnsiTheme="minorHAnsi" w:cstheme="minorHAnsi"/>
          <w:sz w:val="24"/>
          <w:szCs w:val="24"/>
        </w:rPr>
        <w:t>A.R.S. § 14-10809 (Control and protection of trust property).</w:t>
      </w:r>
    </w:p>
    <w:p w:rsidRPr="00793C7F" w:rsidR="009F0380" w:rsidP="00B07F09" w:rsidRDefault="008E1A3B" w14:paraId="7F4F6D0B" w14:textId="77777777">
      <w:pPr>
        <w:pStyle w:val="StandardL1"/>
        <w:keepNext/>
        <w:keepLines/>
        <w:rPr>
          <w:rFonts w:asciiTheme="minorHAnsi" w:hAnsiTheme="minorHAnsi" w:cstheme="minorHAnsi"/>
          <w:sz w:val="24"/>
          <w:szCs w:val="24"/>
        </w:rPr>
      </w:pPr>
      <w:r w:rsidRPr="00793C7F">
        <w:rPr>
          <w:rFonts w:asciiTheme="minorHAnsi" w:hAnsiTheme="minorHAnsi" w:cstheme="minorHAnsi"/>
          <w:sz w:val="24"/>
          <w:szCs w:val="24"/>
        </w:rPr>
        <w:lastRenderedPageBreak/>
        <w:t>Uniform Directed Trust Act</w:t>
      </w:r>
      <w:r w:rsidRPr="00793C7F" w:rsidR="00565252">
        <w:rPr>
          <w:rFonts w:asciiTheme="minorHAnsi" w:hAnsiTheme="minorHAnsi" w:cstheme="minorHAnsi"/>
          <w:sz w:val="24"/>
          <w:szCs w:val="24"/>
        </w:rPr>
        <w:t xml:space="preserve"> (“UDTA”)</w:t>
      </w:r>
    </w:p>
    <w:p w:rsidRPr="00793C7F" w:rsidR="00EF3FD2" w:rsidP="00EF3FD2" w:rsidRDefault="00EF3FD2" w14:paraId="37BC8D40" w14:textId="1449C1A5">
      <w:pPr>
        <w:pStyle w:val="StandardL2"/>
        <w:rPr>
          <w:rFonts w:asciiTheme="minorHAnsi" w:hAnsiTheme="minorHAnsi" w:cstheme="minorHAnsi"/>
          <w:i/>
          <w:iCs/>
          <w:sz w:val="24"/>
          <w:szCs w:val="24"/>
        </w:rPr>
      </w:pPr>
      <w:r w:rsidRPr="00793C7F">
        <w:rPr>
          <w:rFonts w:asciiTheme="minorHAnsi" w:hAnsiTheme="minorHAnsi" w:cstheme="minorHAnsi"/>
          <w:sz w:val="24"/>
          <w:szCs w:val="24"/>
        </w:rPr>
        <w:t xml:space="preserve">Concepts/roles:  </w:t>
      </w:r>
      <w:r w:rsidRPr="00793C7F">
        <w:rPr>
          <w:rFonts w:asciiTheme="minorHAnsi" w:hAnsiTheme="minorHAnsi" w:cstheme="minorHAnsi"/>
          <w:i/>
          <w:iCs/>
          <w:sz w:val="24"/>
          <w:szCs w:val="24"/>
        </w:rPr>
        <w:t>trust director</w:t>
      </w:r>
      <w:r w:rsidRPr="00793C7F">
        <w:rPr>
          <w:rFonts w:asciiTheme="minorHAnsi" w:hAnsiTheme="minorHAnsi" w:cstheme="minorHAnsi"/>
          <w:sz w:val="24"/>
          <w:szCs w:val="24"/>
        </w:rPr>
        <w:t xml:space="preserve"> and </w:t>
      </w:r>
      <w:r w:rsidRPr="00A97A0B">
        <w:rPr>
          <w:rFonts w:asciiTheme="minorHAnsi" w:hAnsiTheme="minorHAnsi" w:cstheme="minorHAnsi"/>
          <w:i/>
          <w:iCs/>
          <w:sz w:val="24"/>
          <w:szCs w:val="24"/>
        </w:rPr>
        <w:t>directed trustee</w:t>
      </w:r>
      <w:r w:rsidRPr="00793C7F">
        <w:rPr>
          <w:rFonts w:asciiTheme="minorHAnsi" w:hAnsiTheme="minorHAnsi" w:cstheme="minorHAnsi"/>
          <w:sz w:val="24"/>
          <w:szCs w:val="24"/>
        </w:rPr>
        <w:t>.</w:t>
      </w:r>
    </w:p>
    <w:p w:rsidRPr="00793C7F" w:rsidR="0073250B" w:rsidP="0073250B" w:rsidRDefault="00EF3FD2" w14:paraId="2422D927" w14:textId="6D8CED79">
      <w:pPr>
        <w:pStyle w:val="StandardL2"/>
        <w:rPr>
          <w:rFonts w:asciiTheme="minorHAnsi" w:hAnsiTheme="minorHAnsi" w:cstheme="minorHAnsi"/>
          <w:sz w:val="24"/>
          <w:szCs w:val="24"/>
        </w:rPr>
      </w:pPr>
      <w:r w:rsidRPr="00793C7F">
        <w:rPr>
          <w:rFonts w:asciiTheme="minorHAnsi" w:hAnsiTheme="minorHAnsi" w:cstheme="minorHAnsi"/>
          <w:sz w:val="24"/>
          <w:szCs w:val="24"/>
        </w:rPr>
        <w:t>Provides rules regarding fiduciary status, mandatory minimum standard</w:t>
      </w:r>
      <w:r w:rsidRPr="00793C7F" w:rsidR="00EE4434">
        <w:rPr>
          <w:rFonts w:asciiTheme="minorHAnsi" w:hAnsiTheme="minorHAnsi" w:cstheme="minorHAnsi"/>
          <w:sz w:val="24"/>
          <w:szCs w:val="24"/>
        </w:rPr>
        <w:t xml:space="preserve"> of conduct</w:t>
      </w:r>
      <w:r w:rsidRPr="00793C7F">
        <w:rPr>
          <w:rFonts w:asciiTheme="minorHAnsi" w:hAnsiTheme="minorHAnsi" w:cstheme="minorHAnsi"/>
          <w:sz w:val="24"/>
          <w:szCs w:val="24"/>
        </w:rPr>
        <w:t>, exoneration, duty to monitor, duty to share information, etc.</w:t>
      </w:r>
    </w:p>
    <w:p w:rsidR="005611AA" w:rsidP="00EF3FD2" w:rsidRDefault="00EF3FD2" w14:paraId="43A02104" w14:textId="77777777">
      <w:pPr>
        <w:pStyle w:val="StandardL2"/>
        <w:rPr>
          <w:rFonts w:asciiTheme="minorHAnsi" w:hAnsiTheme="minorHAnsi" w:cstheme="minorHAnsi"/>
          <w:sz w:val="24"/>
          <w:szCs w:val="24"/>
        </w:rPr>
      </w:pPr>
      <w:r w:rsidRPr="00793C7F">
        <w:rPr>
          <w:rFonts w:asciiTheme="minorHAnsi" w:hAnsiTheme="minorHAnsi" w:cstheme="minorHAnsi"/>
          <w:sz w:val="24"/>
          <w:szCs w:val="24"/>
        </w:rPr>
        <w:t>The common law and principles of equity supplement the act, except to the extent otherwise expressly modified by the act itself or the state adopting the act.</w:t>
      </w:r>
    </w:p>
    <w:p w:rsidR="00EF3FD2" w:rsidP="005611AA" w:rsidRDefault="005611AA" w14:paraId="790785D2" w14:textId="136C0607">
      <w:pPr>
        <w:pStyle w:val="StandardL1"/>
        <w:rPr>
          <w:rFonts w:asciiTheme="minorHAnsi" w:hAnsiTheme="minorHAnsi" w:cstheme="minorHAnsi"/>
          <w:sz w:val="24"/>
          <w:szCs w:val="24"/>
        </w:rPr>
      </w:pPr>
      <w:r>
        <w:t xml:space="preserve">State Approaches:  </w:t>
      </w:r>
      <w:hyperlink w:history="1" r:id="rId8">
        <w:r>
          <w:rPr>
            <w:rStyle w:val="Hyperlink"/>
          </w:rPr>
          <w:t>Overview of State Directed Trust Statutes | The American College of Trust and Estate Counsel (actec.org)</w:t>
        </w:r>
      </w:hyperlink>
      <w:r>
        <w:t xml:space="preserve"> </w:t>
      </w:r>
    </w:p>
    <w:p w:rsidRPr="00A24DEE" w:rsidR="00015182" w:rsidP="005B4975" w:rsidRDefault="00015182" w14:paraId="4019DD06" w14:textId="213280BD">
      <w:pPr>
        <w:pStyle w:val="StandardL1"/>
        <w:keepNext/>
        <w:keepLines/>
        <w:rPr>
          <w:rFonts w:asciiTheme="minorHAnsi" w:hAnsiTheme="minorHAnsi" w:cstheme="minorHAnsi"/>
          <w:sz w:val="24"/>
          <w:szCs w:val="24"/>
        </w:rPr>
      </w:pPr>
      <w:r w:rsidRPr="00A24DEE">
        <w:rPr>
          <w:rFonts w:asciiTheme="minorHAnsi" w:hAnsiTheme="minorHAnsi" w:cstheme="minorHAnsi"/>
          <w:sz w:val="24"/>
          <w:szCs w:val="24"/>
        </w:rPr>
        <w:t>Arizona Delegation Statute</w:t>
      </w:r>
      <w:r w:rsidRPr="00A24DEE" w:rsidR="00E30C51">
        <w:rPr>
          <w:rFonts w:asciiTheme="minorHAnsi" w:hAnsiTheme="minorHAnsi" w:cstheme="minorHAnsi"/>
          <w:sz w:val="24"/>
          <w:szCs w:val="24"/>
        </w:rPr>
        <w:t>s</w:t>
      </w:r>
    </w:p>
    <w:p w:rsidRPr="00A24DEE" w:rsidR="00E30C51" w:rsidP="00E30C51" w:rsidRDefault="0046401D" w14:paraId="695CDA60" w14:textId="7C826BA5">
      <w:pPr>
        <w:pStyle w:val="BodyText"/>
        <w:ind w:left="720"/>
        <w:rPr>
          <w:rFonts w:cstheme="minorHAnsi"/>
          <w:b/>
          <w:bCs/>
          <w:sz w:val="24"/>
          <w:szCs w:val="24"/>
        </w:rPr>
      </w:pPr>
      <w:r w:rsidRPr="00A24DEE">
        <w:rPr>
          <w:rFonts w:cstheme="minorHAnsi"/>
          <w:sz w:val="24"/>
          <w:szCs w:val="24"/>
        </w:rPr>
        <w:t>“</w:t>
      </w:r>
      <w:r w:rsidRPr="00A24DEE" w:rsidR="00E30C51">
        <w:rPr>
          <w:rFonts w:cstheme="minorHAnsi"/>
          <w:b/>
          <w:bCs/>
          <w:sz w:val="24"/>
          <w:szCs w:val="24"/>
        </w:rPr>
        <w:t>14-10807  Delegation by trustee</w:t>
      </w:r>
    </w:p>
    <w:p w:rsidRPr="00A24DEE" w:rsidR="00E30C51" w:rsidP="00E30C51" w:rsidRDefault="00E30C51" w14:paraId="3A7A57DB" w14:textId="77777777">
      <w:pPr>
        <w:pStyle w:val="BodyText"/>
        <w:ind w:left="720"/>
        <w:rPr>
          <w:rFonts w:cstheme="minorHAnsi"/>
          <w:color w:val="333333"/>
          <w:sz w:val="24"/>
          <w:szCs w:val="24"/>
        </w:rPr>
      </w:pPr>
      <w:r w:rsidRPr="00A24DEE">
        <w:rPr>
          <w:rFonts w:cstheme="minorHAnsi"/>
          <w:color w:val="333333"/>
          <w:sz w:val="24"/>
          <w:szCs w:val="24"/>
        </w:rPr>
        <w:t>A. A trustee may delegate duties and powers that a prudent trustee of comparable skills could properly delegate under the circumstances.  The trustee shall exercise reasonable care, skill and caution in:</w:t>
      </w:r>
    </w:p>
    <w:p w:rsidRPr="00A24DEE" w:rsidR="00E30C51" w:rsidP="0046401D" w:rsidRDefault="00E30C51" w14:paraId="028934CB" w14:textId="77777777">
      <w:pPr>
        <w:pStyle w:val="BodyText"/>
        <w:ind w:left="720" w:firstLine="720"/>
        <w:rPr>
          <w:rFonts w:cstheme="minorHAnsi"/>
          <w:color w:val="333333"/>
          <w:sz w:val="24"/>
          <w:szCs w:val="24"/>
        </w:rPr>
      </w:pPr>
      <w:r w:rsidRPr="00A24DEE">
        <w:rPr>
          <w:rFonts w:cstheme="minorHAnsi"/>
          <w:color w:val="333333"/>
          <w:sz w:val="24"/>
          <w:szCs w:val="24"/>
        </w:rPr>
        <w:t xml:space="preserve">1. </w:t>
      </w:r>
      <w:r w:rsidRPr="00A24DEE">
        <w:rPr>
          <w:rFonts w:cstheme="minorHAnsi"/>
          <w:b/>
          <w:bCs/>
          <w:i/>
          <w:iCs/>
          <w:color w:val="333333"/>
          <w:sz w:val="24"/>
          <w:szCs w:val="24"/>
        </w:rPr>
        <w:t>Selecting</w:t>
      </w:r>
      <w:r w:rsidRPr="00A24DEE">
        <w:rPr>
          <w:rFonts w:cstheme="minorHAnsi"/>
          <w:color w:val="333333"/>
          <w:sz w:val="24"/>
          <w:szCs w:val="24"/>
        </w:rPr>
        <w:t xml:space="preserve"> an agent.</w:t>
      </w:r>
    </w:p>
    <w:p w:rsidRPr="00A24DEE" w:rsidR="00E30C51" w:rsidP="0046401D" w:rsidRDefault="00E30C51" w14:paraId="64BB071E" w14:textId="77777777">
      <w:pPr>
        <w:pStyle w:val="BodyText"/>
        <w:ind w:left="720" w:firstLine="720"/>
        <w:rPr>
          <w:rFonts w:cstheme="minorHAnsi"/>
          <w:color w:val="333333"/>
          <w:sz w:val="24"/>
          <w:szCs w:val="24"/>
        </w:rPr>
      </w:pPr>
      <w:r w:rsidRPr="00A24DEE">
        <w:rPr>
          <w:rFonts w:cstheme="minorHAnsi"/>
          <w:color w:val="333333"/>
          <w:sz w:val="24"/>
          <w:szCs w:val="24"/>
        </w:rPr>
        <w:t xml:space="preserve">2. </w:t>
      </w:r>
      <w:r w:rsidRPr="00A24DEE">
        <w:rPr>
          <w:rFonts w:cstheme="minorHAnsi"/>
          <w:b/>
          <w:bCs/>
          <w:i/>
          <w:iCs/>
          <w:color w:val="333333"/>
          <w:sz w:val="24"/>
          <w:szCs w:val="24"/>
        </w:rPr>
        <w:t>Establishing the scope and terms</w:t>
      </w:r>
      <w:r w:rsidRPr="00A24DEE">
        <w:rPr>
          <w:rFonts w:cstheme="minorHAnsi"/>
          <w:color w:val="333333"/>
          <w:sz w:val="24"/>
          <w:szCs w:val="24"/>
        </w:rPr>
        <w:t xml:space="preserve"> of the delegation, consistent with the purposes and terms of the trust.</w:t>
      </w:r>
    </w:p>
    <w:p w:rsidRPr="00A24DEE" w:rsidR="00E30C51" w:rsidP="0046401D" w:rsidRDefault="00E30C51" w14:paraId="760CECA7" w14:textId="77777777">
      <w:pPr>
        <w:pStyle w:val="BodyText"/>
        <w:ind w:left="720" w:firstLine="720"/>
        <w:rPr>
          <w:rFonts w:cstheme="minorHAnsi"/>
          <w:color w:val="333333"/>
          <w:sz w:val="24"/>
          <w:szCs w:val="24"/>
        </w:rPr>
      </w:pPr>
      <w:r w:rsidRPr="00A24DEE">
        <w:rPr>
          <w:rFonts w:cstheme="minorHAnsi"/>
          <w:color w:val="333333"/>
          <w:sz w:val="24"/>
          <w:szCs w:val="24"/>
        </w:rPr>
        <w:t xml:space="preserve">3. Periodically reviewing the agent's actions in order to </w:t>
      </w:r>
      <w:r w:rsidRPr="00A24DEE">
        <w:rPr>
          <w:rFonts w:cstheme="minorHAnsi"/>
          <w:b/>
          <w:bCs/>
          <w:i/>
          <w:iCs/>
          <w:color w:val="333333"/>
          <w:sz w:val="24"/>
          <w:szCs w:val="24"/>
        </w:rPr>
        <w:t>monitor</w:t>
      </w:r>
      <w:r w:rsidRPr="00A24DEE">
        <w:rPr>
          <w:rFonts w:cstheme="minorHAnsi"/>
          <w:color w:val="333333"/>
          <w:sz w:val="24"/>
          <w:szCs w:val="24"/>
        </w:rPr>
        <w:t xml:space="preserve"> the agent's performance and compliance with the terms of the delegation.</w:t>
      </w:r>
    </w:p>
    <w:p w:rsidRPr="00A24DEE" w:rsidR="00E30C51" w:rsidP="00E30C51" w:rsidRDefault="00E30C51" w14:paraId="68DFC2F1" w14:textId="77777777">
      <w:pPr>
        <w:pStyle w:val="BodyText"/>
        <w:ind w:left="720"/>
        <w:rPr>
          <w:rFonts w:cstheme="minorHAnsi"/>
          <w:color w:val="333333"/>
          <w:sz w:val="24"/>
          <w:szCs w:val="24"/>
        </w:rPr>
      </w:pPr>
      <w:r w:rsidRPr="00A24DEE">
        <w:rPr>
          <w:rFonts w:cstheme="minorHAnsi"/>
          <w:color w:val="333333"/>
          <w:sz w:val="24"/>
          <w:szCs w:val="24"/>
        </w:rPr>
        <w:t xml:space="preserve">B. In performing a delegated function, an </w:t>
      </w:r>
      <w:r w:rsidRPr="00A24DEE">
        <w:rPr>
          <w:rFonts w:cstheme="minorHAnsi"/>
          <w:b/>
          <w:bCs/>
          <w:i/>
          <w:iCs/>
          <w:color w:val="333333"/>
          <w:sz w:val="24"/>
          <w:szCs w:val="24"/>
        </w:rPr>
        <w:t>agent owes a duty</w:t>
      </w:r>
      <w:r w:rsidRPr="00A24DEE">
        <w:rPr>
          <w:rFonts w:cstheme="minorHAnsi"/>
          <w:color w:val="333333"/>
          <w:sz w:val="24"/>
          <w:szCs w:val="24"/>
        </w:rPr>
        <w:t xml:space="preserve"> to the trust to exercise reasonable care to comply with the terms of the delegation.</w:t>
      </w:r>
    </w:p>
    <w:p w:rsidRPr="00A24DEE" w:rsidR="00E30C51" w:rsidP="00E30C51" w:rsidRDefault="00E30C51" w14:paraId="6B46968D" w14:textId="77777777">
      <w:pPr>
        <w:pStyle w:val="BodyText"/>
        <w:ind w:left="720"/>
        <w:rPr>
          <w:rFonts w:cstheme="minorHAnsi"/>
          <w:color w:val="333333"/>
          <w:sz w:val="24"/>
          <w:szCs w:val="24"/>
        </w:rPr>
      </w:pPr>
      <w:r w:rsidRPr="00A24DEE">
        <w:rPr>
          <w:rFonts w:cstheme="minorHAnsi"/>
          <w:color w:val="333333"/>
          <w:sz w:val="24"/>
          <w:szCs w:val="24"/>
        </w:rPr>
        <w:t xml:space="preserve">C. </w:t>
      </w:r>
      <w:r w:rsidRPr="00A24DEE">
        <w:rPr>
          <w:rFonts w:cstheme="minorHAnsi"/>
          <w:b/>
          <w:bCs/>
          <w:i/>
          <w:iCs/>
          <w:color w:val="333333"/>
          <w:sz w:val="24"/>
          <w:szCs w:val="24"/>
        </w:rPr>
        <w:t>A trustee who complies with subsection A is not liable</w:t>
      </w:r>
      <w:r w:rsidRPr="00A24DEE">
        <w:rPr>
          <w:rFonts w:cstheme="minorHAnsi"/>
          <w:color w:val="333333"/>
          <w:sz w:val="24"/>
          <w:szCs w:val="24"/>
        </w:rPr>
        <w:t xml:space="preserve"> to the beneficiaries or to the trust for an action of the agent to whom the function was delegated.</w:t>
      </w:r>
    </w:p>
    <w:p w:rsidRPr="00A24DEE" w:rsidR="00E30C51" w:rsidP="00E30C51" w:rsidRDefault="00E30C51" w14:paraId="0E0A9ADC" w14:textId="2A902E3D">
      <w:pPr>
        <w:pStyle w:val="BodyText"/>
        <w:ind w:left="720"/>
        <w:rPr>
          <w:rFonts w:cstheme="minorHAnsi"/>
          <w:color w:val="333333"/>
          <w:sz w:val="24"/>
          <w:szCs w:val="24"/>
        </w:rPr>
      </w:pPr>
      <w:r w:rsidRPr="00A24DEE">
        <w:rPr>
          <w:rFonts w:cstheme="minorHAnsi"/>
          <w:color w:val="333333"/>
          <w:sz w:val="24"/>
          <w:szCs w:val="24"/>
        </w:rPr>
        <w:t>D. By accepting a delegation of powers or duties from the trustee of a trust that is subject to the law of this state, an agent submits to the jurisdiction of the courts of this state.</w:t>
      </w:r>
      <w:r w:rsidRPr="00A24DEE" w:rsidR="0046401D">
        <w:rPr>
          <w:rFonts w:cstheme="minorHAnsi"/>
          <w:color w:val="333333"/>
          <w:sz w:val="24"/>
          <w:szCs w:val="24"/>
        </w:rPr>
        <w:t>”</w:t>
      </w:r>
    </w:p>
    <w:p w:rsidRPr="00A24DEE" w:rsidR="00E30C51" w:rsidP="00E30C51" w:rsidRDefault="0046401D" w14:paraId="6F96E891" w14:textId="5B346FF1">
      <w:pPr>
        <w:pStyle w:val="BodyText"/>
        <w:rPr>
          <w:sz w:val="24"/>
          <w:szCs w:val="24"/>
        </w:rPr>
      </w:pPr>
      <w:r w:rsidRPr="00A24DEE">
        <w:rPr>
          <w:sz w:val="24"/>
          <w:szCs w:val="24"/>
        </w:rPr>
        <w:tab/>
        <w:t>(Emphasis added.)</w:t>
      </w:r>
      <w:r w:rsidR="00A24DEE">
        <w:rPr>
          <w:sz w:val="24"/>
          <w:szCs w:val="24"/>
        </w:rPr>
        <w:t xml:space="preserve">  </w:t>
      </w:r>
    </w:p>
    <w:p w:rsidRPr="00A24DEE" w:rsidR="0046401D" w:rsidP="00E30C51" w:rsidRDefault="0046401D" w14:paraId="24E712E1" w14:textId="77777777">
      <w:pPr>
        <w:pStyle w:val="BodyText"/>
        <w:rPr>
          <w:sz w:val="24"/>
          <w:szCs w:val="24"/>
        </w:rPr>
      </w:pPr>
    </w:p>
    <w:p w:rsidRPr="00A24DEE" w:rsidR="0046401D" w:rsidP="00E30C51" w:rsidRDefault="0046401D" w14:paraId="692F4D3C" w14:textId="359DF4FA">
      <w:pPr>
        <w:pStyle w:val="BodyText"/>
        <w:rPr>
          <w:b/>
          <w:bCs/>
          <w:sz w:val="24"/>
          <w:szCs w:val="24"/>
        </w:rPr>
      </w:pPr>
      <w:r w:rsidRPr="00A24DEE">
        <w:rPr>
          <w:sz w:val="24"/>
          <w:szCs w:val="24"/>
        </w:rPr>
        <w:tab/>
        <w:t>“</w:t>
      </w:r>
      <w:r w:rsidRPr="00A24DEE">
        <w:rPr>
          <w:b/>
          <w:bCs/>
          <w:sz w:val="24"/>
          <w:szCs w:val="24"/>
        </w:rPr>
        <w:t>14-10907  Delegation of investment and management functions; duties; limitations</w:t>
      </w:r>
    </w:p>
    <w:p w:rsidRPr="00A24DEE" w:rsidR="00015182" w:rsidP="00015182" w:rsidRDefault="00F843BB" w14:paraId="1B57FF5B" w14:textId="31FFC45B">
      <w:pPr>
        <w:pStyle w:val="NormalWeb"/>
        <w:shd w:val="clear" w:color="auto" w:fill="FFFFFF"/>
        <w:spacing w:before="0" w:beforeAutospacing="0" w:after="300" w:afterAutospacing="0"/>
        <w:ind w:left="720" w:right="720"/>
        <w:jc w:val="both"/>
        <w:rPr>
          <w:rFonts w:asciiTheme="minorHAnsi" w:hAnsiTheme="minorHAnsi" w:cstheme="minorHAnsi"/>
        </w:rPr>
      </w:pPr>
      <w:r w:rsidRPr="00A24DEE">
        <w:rPr>
          <w:rFonts w:asciiTheme="minorHAnsi" w:hAnsiTheme="minorHAnsi" w:cstheme="minorHAnsi"/>
        </w:rPr>
        <w:t>“</w:t>
      </w:r>
      <w:r w:rsidRPr="00A24DEE" w:rsidR="00015182">
        <w:rPr>
          <w:rFonts w:asciiTheme="minorHAnsi" w:hAnsiTheme="minorHAnsi" w:cstheme="minorHAnsi"/>
        </w:rPr>
        <w:t>A</w:t>
      </w:r>
      <w:r w:rsidRPr="00A24DEE">
        <w:rPr>
          <w:rFonts w:asciiTheme="minorHAnsi" w:hAnsiTheme="minorHAnsi" w:cstheme="minorHAnsi"/>
        </w:rPr>
        <w:t>.</w:t>
      </w:r>
      <w:r w:rsidRPr="00A24DEE" w:rsidR="00015182">
        <w:rPr>
          <w:rFonts w:asciiTheme="minorHAnsi" w:hAnsiTheme="minorHAnsi" w:cstheme="minorHAnsi"/>
        </w:rPr>
        <w:t xml:space="preserve"> </w:t>
      </w:r>
      <w:r w:rsidRPr="00A24DEE">
        <w:rPr>
          <w:rFonts w:asciiTheme="minorHAnsi" w:hAnsiTheme="minorHAnsi" w:cstheme="minorHAnsi"/>
        </w:rPr>
        <w:t xml:space="preserve">A </w:t>
      </w:r>
      <w:r w:rsidRPr="00A24DEE" w:rsidR="00015182">
        <w:rPr>
          <w:rFonts w:asciiTheme="minorHAnsi" w:hAnsiTheme="minorHAnsi" w:cstheme="minorHAnsi"/>
        </w:rPr>
        <w:t>fiduciary may </w:t>
      </w:r>
      <w:r w:rsidRPr="00A24DEE" w:rsidR="00015182">
        <w:rPr>
          <w:rFonts w:asciiTheme="minorHAnsi" w:hAnsiTheme="minorHAnsi" w:cstheme="minorHAnsi"/>
          <w:b/>
          <w:bCs/>
          <w:i/>
          <w:iCs/>
        </w:rPr>
        <w:t>delegate investment and management functions</w:t>
      </w:r>
      <w:r w:rsidRPr="00A24DEE" w:rsidR="00015182">
        <w:rPr>
          <w:rFonts w:asciiTheme="minorHAnsi" w:hAnsiTheme="minorHAnsi" w:cstheme="minorHAnsi"/>
        </w:rPr>
        <w:t xml:space="preserve"> that a prudent investor of comparable skills might delegate under the circumstances.</w:t>
      </w:r>
    </w:p>
    <w:p w:rsidRPr="00A24DEE" w:rsidR="00015182" w:rsidP="00F843BB" w:rsidRDefault="00015182" w14:paraId="19EC1915" w14:textId="77777777">
      <w:pPr>
        <w:pStyle w:val="NormalWeb"/>
        <w:shd w:val="clear" w:color="auto" w:fill="FFFFFF"/>
        <w:spacing w:before="0" w:beforeAutospacing="0" w:after="300" w:afterAutospacing="0"/>
        <w:ind w:left="720" w:right="720"/>
        <w:jc w:val="both"/>
        <w:rPr>
          <w:rFonts w:asciiTheme="minorHAnsi" w:hAnsiTheme="minorHAnsi" w:cstheme="minorHAnsi"/>
        </w:rPr>
      </w:pPr>
      <w:r w:rsidRPr="00A24DEE">
        <w:rPr>
          <w:rFonts w:asciiTheme="minorHAnsi" w:hAnsiTheme="minorHAnsi" w:cstheme="minorHAnsi"/>
        </w:rPr>
        <w:lastRenderedPageBreak/>
        <w:t xml:space="preserve">B. </w:t>
      </w:r>
      <w:r w:rsidRPr="00A24DEE">
        <w:rPr>
          <w:rFonts w:asciiTheme="minorHAnsi" w:hAnsiTheme="minorHAnsi" w:cstheme="minorHAnsi"/>
          <w:b/>
          <w:bCs/>
          <w:i/>
          <w:iCs/>
        </w:rPr>
        <w:t xml:space="preserve">A fiduciary is not responsible </w:t>
      </w:r>
      <w:r w:rsidRPr="00A24DEE">
        <w:rPr>
          <w:rFonts w:asciiTheme="minorHAnsi" w:hAnsiTheme="minorHAnsi" w:cstheme="minorHAnsi"/>
        </w:rPr>
        <w:t>for the investment decisions or actions of the investment agent to which the investment functions are delegated</w:t>
      </w:r>
      <w:r w:rsidRPr="00A24DEE">
        <w:rPr>
          <w:rFonts w:asciiTheme="minorHAnsi" w:hAnsiTheme="minorHAnsi" w:cstheme="minorHAnsi"/>
          <w:b/>
          <w:bCs/>
          <w:i/>
          <w:iCs/>
        </w:rPr>
        <w:t xml:space="preserve"> if the fiduciary exercises reasonable care, skill and caution in selecting the investment agent</w:t>
      </w:r>
      <w:r w:rsidRPr="00A24DEE">
        <w:rPr>
          <w:rFonts w:asciiTheme="minorHAnsi" w:hAnsiTheme="minorHAnsi" w:cstheme="minorHAnsi"/>
        </w:rPr>
        <w:t xml:space="preserve">, in </w:t>
      </w:r>
      <w:r w:rsidRPr="00A24DEE">
        <w:rPr>
          <w:rFonts w:asciiTheme="minorHAnsi" w:hAnsiTheme="minorHAnsi" w:cstheme="minorHAnsi"/>
          <w:b/>
          <w:bCs/>
          <w:i/>
          <w:iCs/>
        </w:rPr>
        <w:t>establishing the scope and specific terms</w:t>
      </w:r>
      <w:r w:rsidRPr="00A24DEE">
        <w:rPr>
          <w:rFonts w:asciiTheme="minorHAnsi" w:hAnsiTheme="minorHAnsi" w:cstheme="minorHAnsi"/>
        </w:rPr>
        <w:t xml:space="preserve"> of the delegation and in </w:t>
      </w:r>
      <w:r w:rsidRPr="00A24DEE">
        <w:rPr>
          <w:rFonts w:asciiTheme="minorHAnsi" w:hAnsiTheme="minorHAnsi" w:cstheme="minorHAnsi"/>
          <w:b/>
          <w:bCs/>
          <w:i/>
          <w:iCs/>
        </w:rPr>
        <w:t>reviewing periodically</w:t>
      </w:r>
      <w:r w:rsidRPr="00A24DEE">
        <w:rPr>
          <w:rFonts w:asciiTheme="minorHAnsi" w:hAnsiTheme="minorHAnsi" w:cstheme="minorHAnsi"/>
        </w:rPr>
        <w:t xml:space="preserve"> the investment agent's actions in order to </w:t>
      </w:r>
      <w:r w:rsidRPr="00A24DEE">
        <w:rPr>
          <w:rFonts w:asciiTheme="minorHAnsi" w:hAnsiTheme="minorHAnsi" w:cstheme="minorHAnsi"/>
          <w:b/>
          <w:bCs/>
          <w:i/>
          <w:iCs/>
        </w:rPr>
        <w:t>monitor</w:t>
      </w:r>
      <w:r w:rsidRPr="00A24DEE">
        <w:rPr>
          <w:rFonts w:asciiTheme="minorHAnsi" w:hAnsiTheme="minorHAnsi" w:cstheme="minorHAnsi"/>
        </w:rPr>
        <w:t xml:space="preserve"> the investment agent's performance and compliance with the scope and specific terms of the delegation.</w:t>
      </w:r>
    </w:p>
    <w:p w:rsidRPr="00A24DEE" w:rsidR="00015182" w:rsidP="00F843BB" w:rsidRDefault="00015182" w14:paraId="118AF800" w14:textId="77777777">
      <w:pPr>
        <w:pStyle w:val="NormalWeb"/>
        <w:shd w:val="clear" w:color="auto" w:fill="FFFFFF"/>
        <w:spacing w:before="0" w:beforeAutospacing="0" w:after="300" w:afterAutospacing="0"/>
        <w:ind w:left="720" w:right="720"/>
        <w:jc w:val="both"/>
        <w:rPr>
          <w:rFonts w:asciiTheme="minorHAnsi" w:hAnsiTheme="minorHAnsi" w:cstheme="minorHAnsi"/>
        </w:rPr>
      </w:pPr>
      <w:r w:rsidRPr="00A24DEE">
        <w:rPr>
          <w:rFonts w:asciiTheme="minorHAnsi" w:hAnsiTheme="minorHAnsi" w:cstheme="minorHAnsi"/>
        </w:rPr>
        <w:t xml:space="preserve">C. </w:t>
      </w:r>
      <w:r w:rsidRPr="00A24DEE">
        <w:rPr>
          <w:rFonts w:asciiTheme="minorHAnsi" w:hAnsiTheme="minorHAnsi" w:cstheme="minorHAnsi"/>
          <w:b/>
          <w:bCs/>
          <w:i/>
          <w:iCs/>
        </w:rPr>
        <w:t>The investment agent must comply with the scope and terms of the delegation and exercise the delegated function with reasonable care, skill and caution and is liable to the trust if the agent fails to do so.</w:t>
      </w:r>
      <w:r w:rsidRPr="00A24DEE">
        <w:rPr>
          <w:rFonts w:asciiTheme="minorHAnsi" w:hAnsiTheme="minorHAnsi" w:cstheme="minorHAnsi"/>
        </w:rPr>
        <w:t>  An investment agent who represents that the agent has special investment skills must exercise those skills.</w:t>
      </w:r>
    </w:p>
    <w:p w:rsidRPr="00A24DEE" w:rsidR="00015182" w:rsidP="00F843BB" w:rsidRDefault="00015182" w14:paraId="1B58C269" w14:textId="77777777">
      <w:pPr>
        <w:pStyle w:val="NormalWeb"/>
        <w:shd w:val="clear" w:color="auto" w:fill="FFFFFF"/>
        <w:spacing w:before="0" w:beforeAutospacing="0" w:after="300" w:afterAutospacing="0"/>
        <w:ind w:left="720" w:right="720"/>
        <w:jc w:val="both"/>
        <w:rPr>
          <w:rFonts w:asciiTheme="minorHAnsi" w:hAnsiTheme="minorHAnsi" w:cstheme="minorHAnsi"/>
        </w:rPr>
      </w:pPr>
      <w:r w:rsidRPr="00A24DEE">
        <w:rPr>
          <w:rFonts w:asciiTheme="minorHAnsi" w:hAnsiTheme="minorHAnsi" w:cstheme="minorHAnsi"/>
        </w:rPr>
        <w:t>D. An investment agent who accepts the delegation of a fiduciary's function from a fiduciary who is subject to the jurisdiction of a court of this state is deemed to have submitted to the jurisdiction of that court even if the delegation agreement provides for a different jurisdiction or venue.</w:t>
      </w:r>
    </w:p>
    <w:p w:rsidRPr="00A24DEE" w:rsidR="00015182" w:rsidP="00F843BB" w:rsidRDefault="00015182" w14:paraId="372708A4" w14:textId="77777777">
      <w:pPr>
        <w:pStyle w:val="NormalWeb"/>
        <w:shd w:val="clear" w:color="auto" w:fill="FFFFFF"/>
        <w:spacing w:before="0" w:beforeAutospacing="0" w:after="300" w:afterAutospacing="0"/>
        <w:ind w:left="720" w:right="720"/>
        <w:jc w:val="both"/>
        <w:rPr>
          <w:rFonts w:asciiTheme="minorHAnsi" w:hAnsiTheme="minorHAnsi" w:cstheme="minorHAnsi"/>
        </w:rPr>
      </w:pPr>
      <w:r w:rsidRPr="00A24DEE">
        <w:rPr>
          <w:rFonts w:asciiTheme="minorHAnsi" w:hAnsiTheme="minorHAnsi" w:cstheme="minorHAnsi"/>
        </w:rPr>
        <w:t xml:space="preserve">E. </w:t>
      </w:r>
      <w:r w:rsidRPr="00A24DEE">
        <w:rPr>
          <w:rFonts w:asciiTheme="minorHAnsi" w:hAnsiTheme="minorHAnsi" w:cstheme="minorHAnsi"/>
          <w:b/>
          <w:bCs/>
          <w:i/>
          <w:iCs/>
        </w:rPr>
        <w:t>A cofiduciary may delegate investment and management functions to another cofiduciary</w:t>
      </w:r>
      <w:r w:rsidRPr="00A24DEE">
        <w:rPr>
          <w:rFonts w:asciiTheme="minorHAnsi" w:hAnsiTheme="minorHAnsi" w:cstheme="minorHAnsi"/>
        </w:rPr>
        <w:t xml:space="preserve"> if the delegating cofiduciary reasonably believes that the other cofiduciary has greater investment skills than the delegating cofiduciary with respect to those functions.  The delegating cofiduciary is not responsible for the investment decisions or actions of the other cofiduciary to which the investment function are delegated if the delegating cofiduciary exercises reasonable care, skill and caution in establishing the scope and specific terms of the delegation and in reviewing periodically the other cofiduciary's actions in order to monitor the cofiduciary's performance and compliance with the scope and specific terms of the delegation.</w:t>
      </w:r>
    </w:p>
    <w:p w:rsidRPr="00A24DEE" w:rsidR="00015182" w:rsidP="00F843BB" w:rsidRDefault="00015182" w14:paraId="6F8354E4" w14:textId="28947D60">
      <w:pPr>
        <w:pStyle w:val="NormalWeb"/>
        <w:shd w:val="clear" w:color="auto" w:fill="FFFFFF"/>
        <w:spacing w:before="0" w:beforeAutospacing="0" w:after="300" w:afterAutospacing="0"/>
        <w:ind w:left="720" w:right="720"/>
        <w:jc w:val="both"/>
        <w:rPr>
          <w:rFonts w:asciiTheme="minorHAnsi" w:hAnsiTheme="minorHAnsi" w:cstheme="minorHAnsi"/>
        </w:rPr>
      </w:pPr>
      <w:r w:rsidRPr="00A24DEE">
        <w:rPr>
          <w:rFonts w:asciiTheme="minorHAnsi" w:hAnsiTheme="minorHAnsi" w:cstheme="minorHAnsi"/>
        </w:rPr>
        <w:t>F. Investment in a mutual fund is not a delegation of investment function and neither the mutual fund nor its advisor is an investment agent.</w:t>
      </w:r>
      <w:r w:rsidRPr="00A24DEE" w:rsidR="00F843BB">
        <w:rPr>
          <w:rFonts w:asciiTheme="minorHAnsi" w:hAnsiTheme="minorHAnsi" w:cstheme="minorHAnsi"/>
        </w:rPr>
        <w:t>”</w:t>
      </w:r>
    </w:p>
    <w:p w:rsidR="00F843BB" w:rsidP="00A24DEE" w:rsidRDefault="0046401D" w14:paraId="0B674279" w14:textId="43897C03">
      <w:pPr>
        <w:pStyle w:val="NormalWeb"/>
        <w:shd w:val="clear" w:color="auto" w:fill="FFFFFF"/>
        <w:spacing w:before="0" w:beforeAutospacing="0" w:after="120" w:afterAutospacing="0"/>
        <w:ind w:left="720" w:right="720"/>
        <w:jc w:val="both"/>
        <w:rPr>
          <w:rFonts w:asciiTheme="minorHAnsi" w:hAnsiTheme="minorHAnsi" w:cstheme="minorHAnsi"/>
        </w:rPr>
      </w:pPr>
      <w:r w:rsidRPr="00A24DEE">
        <w:rPr>
          <w:rFonts w:asciiTheme="minorHAnsi" w:hAnsiTheme="minorHAnsi" w:cstheme="minorHAnsi"/>
        </w:rPr>
        <w:t>(Emphasis</w:t>
      </w:r>
      <w:r w:rsidRPr="00A24DEE" w:rsidR="00F843BB">
        <w:rPr>
          <w:rFonts w:asciiTheme="minorHAnsi" w:hAnsiTheme="minorHAnsi" w:cstheme="minorHAnsi"/>
        </w:rPr>
        <w:t xml:space="preserve"> added.</w:t>
      </w:r>
      <w:r w:rsidRPr="00A24DEE">
        <w:rPr>
          <w:rFonts w:asciiTheme="minorHAnsi" w:hAnsiTheme="minorHAnsi" w:cstheme="minorHAnsi"/>
        </w:rPr>
        <w:t>)</w:t>
      </w:r>
    </w:p>
    <w:p w:rsidRPr="00A24DEE" w:rsidR="00A24DEE" w:rsidP="00A24DEE" w:rsidRDefault="00A24DEE" w14:paraId="7D039D17" w14:textId="77777777">
      <w:pPr>
        <w:pStyle w:val="NormalWeb"/>
        <w:shd w:val="clear" w:color="auto" w:fill="FFFFFF"/>
        <w:spacing w:before="0" w:beforeAutospacing="0" w:after="120" w:afterAutospacing="0"/>
        <w:ind w:left="720" w:right="720"/>
        <w:jc w:val="both"/>
        <w:rPr>
          <w:rFonts w:asciiTheme="minorHAnsi" w:hAnsiTheme="minorHAnsi" w:cstheme="minorHAnsi"/>
        </w:rPr>
      </w:pPr>
    </w:p>
    <w:p w:rsidRPr="00A24DEE" w:rsidR="0073250B" w:rsidP="005B4975" w:rsidRDefault="0073250B" w14:paraId="25880C61" w14:textId="027B0D42">
      <w:pPr>
        <w:pStyle w:val="StandardL1"/>
        <w:keepNext/>
        <w:keepLines/>
        <w:rPr>
          <w:rFonts w:asciiTheme="minorHAnsi" w:hAnsiTheme="minorHAnsi" w:cstheme="minorHAnsi"/>
          <w:sz w:val="24"/>
          <w:szCs w:val="24"/>
        </w:rPr>
      </w:pPr>
      <w:r w:rsidRPr="00A24DEE">
        <w:rPr>
          <w:rFonts w:asciiTheme="minorHAnsi" w:hAnsiTheme="minorHAnsi" w:cstheme="minorHAnsi"/>
          <w:sz w:val="24"/>
          <w:szCs w:val="24"/>
        </w:rPr>
        <w:t xml:space="preserve">Arizona </w:t>
      </w:r>
      <w:r w:rsidRPr="00A24DEE" w:rsidR="0046401D">
        <w:rPr>
          <w:rFonts w:asciiTheme="minorHAnsi" w:hAnsiTheme="minorHAnsi" w:cstheme="minorHAnsi"/>
          <w:sz w:val="24"/>
          <w:szCs w:val="24"/>
        </w:rPr>
        <w:t>Directed Trust Statute</w:t>
      </w:r>
      <w:r w:rsidRPr="00A24DEE">
        <w:rPr>
          <w:rFonts w:asciiTheme="minorHAnsi" w:hAnsiTheme="minorHAnsi" w:cstheme="minorHAnsi"/>
          <w:sz w:val="24"/>
          <w:szCs w:val="24"/>
        </w:rPr>
        <w:t xml:space="preserve"> </w:t>
      </w:r>
    </w:p>
    <w:p w:rsidRPr="00A24DEE" w:rsidR="00E57E65" w:rsidP="0073250B" w:rsidRDefault="0073250B" w14:paraId="0DF56D15" w14:textId="7FCC7FEF">
      <w:pPr>
        <w:pStyle w:val="NormalWeb"/>
        <w:shd w:val="clear" w:color="auto" w:fill="FFFFFF"/>
        <w:spacing w:before="0" w:beforeAutospacing="0" w:after="300" w:afterAutospacing="0"/>
        <w:ind w:left="720" w:right="720"/>
        <w:jc w:val="both"/>
        <w:rPr>
          <w:rFonts w:asciiTheme="minorHAnsi" w:hAnsiTheme="minorHAnsi" w:cstheme="minorHAnsi"/>
          <w:b/>
          <w:bCs/>
        </w:rPr>
      </w:pPr>
      <w:r w:rsidRPr="00A24DEE">
        <w:rPr>
          <w:rFonts w:asciiTheme="minorHAnsi" w:hAnsiTheme="minorHAnsi" w:cstheme="minorHAnsi"/>
        </w:rPr>
        <w:t>“</w:t>
      </w:r>
      <w:r w:rsidRPr="00A24DEE" w:rsidR="00E57E65">
        <w:rPr>
          <w:rFonts w:asciiTheme="minorHAnsi" w:hAnsiTheme="minorHAnsi" w:cstheme="minorHAnsi"/>
          <w:b/>
          <w:bCs/>
        </w:rPr>
        <w:t>14-10808  Powers to direct</w:t>
      </w:r>
    </w:p>
    <w:p w:rsidRPr="00A24DEE" w:rsidR="0073250B" w:rsidP="0073250B" w:rsidRDefault="0073250B" w14:paraId="5B37988B" w14:textId="4956472D">
      <w:pPr>
        <w:pStyle w:val="NormalWeb"/>
        <w:shd w:val="clear" w:color="auto" w:fill="FFFFFF"/>
        <w:spacing w:before="0" w:beforeAutospacing="0" w:after="300" w:afterAutospacing="0"/>
        <w:ind w:left="720" w:right="720"/>
        <w:jc w:val="both"/>
        <w:rPr>
          <w:rFonts w:asciiTheme="minorHAnsi" w:hAnsiTheme="minorHAnsi" w:cstheme="minorHAnsi"/>
          <w:color w:val="333333"/>
        </w:rPr>
      </w:pPr>
      <w:r w:rsidRPr="00A24DEE">
        <w:rPr>
          <w:rFonts w:asciiTheme="minorHAnsi" w:hAnsiTheme="minorHAnsi" w:cstheme="minorHAnsi"/>
          <w:color w:val="333333"/>
        </w:rPr>
        <w:t>A. While a trust is revocable, the trustee may follow a direction of the settlor that is contrary to the terms of the trust.</w:t>
      </w:r>
    </w:p>
    <w:p w:rsidRPr="00A24DEE" w:rsidR="0073250B" w:rsidP="0073250B" w:rsidRDefault="0073250B" w14:paraId="7EE3F145" w14:textId="77777777">
      <w:pPr>
        <w:pStyle w:val="NormalWeb"/>
        <w:shd w:val="clear" w:color="auto" w:fill="FFFFFF"/>
        <w:spacing w:before="0" w:beforeAutospacing="0" w:after="300" w:afterAutospacing="0"/>
        <w:ind w:left="720" w:right="720"/>
        <w:jc w:val="both"/>
        <w:rPr>
          <w:rFonts w:asciiTheme="minorHAnsi" w:hAnsiTheme="minorHAnsi" w:cstheme="minorHAnsi"/>
          <w:color w:val="333333"/>
        </w:rPr>
      </w:pPr>
      <w:r w:rsidRPr="00A24DEE">
        <w:rPr>
          <w:rFonts w:asciiTheme="minorHAnsi" w:hAnsiTheme="minorHAnsi" w:cstheme="minorHAnsi"/>
          <w:color w:val="333333"/>
        </w:rPr>
        <w:t xml:space="preserve">B. </w:t>
      </w:r>
      <w:r w:rsidRPr="00A24DEE">
        <w:rPr>
          <w:rFonts w:asciiTheme="minorHAnsi" w:hAnsiTheme="minorHAnsi" w:cstheme="minorHAnsi"/>
          <w:b/>
          <w:bCs/>
          <w:i/>
          <w:iCs/>
          <w:color w:val="333333"/>
        </w:rPr>
        <w:t xml:space="preserve">If the trust provides that the assets in the trust are subject to the direction of the settlor or a cotrustee, beneficiary or third party, the trustee has no duty to </w:t>
      </w:r>
      <w:r w:rsidRPr="00A24DEE">
        <w:rPr>
          <w:rFonts w:asciiTheme="minorHAnsi" w:hAnsiTheme="minorHAnsi" w:cstheme="minorHAnsi"/>
          <w:b/>
          <w:bCs/>
          <w:i/>
          <w:iCs/>
          <w:color w:val="333333"/>
        </w:rPr>
        <w:lastRenderedPageBreak/>
        <w:t xml:space="preserve">review the directions </w:t>
      </w:r>
      <w:r w:rsidRPr="00A24DEE">
        <w:rPr>
          <w:rFonts w:asciiTheme="minorHAnsi" w:hAnsiTheme="minorHAnsi" w:cstheme="minorHAnsi"/>
          <w:color w:val="333333"/>
        </w:rPr>
        <w:t xml:space="preserve">it is directed to make </w:t>
      </w:r>
      <w:r w:rsidRPr="00A24DEE">
        <w:rPr>
          <w:rFonts w:asciiTheme="minorHAnsi" w:hAnsiTheme="minorHAnsi" w:cstheme="minorHAnsi"/>
          <w:b/>
          <w:bCs/>
          <w:i/>
          <w:iCs/>
          <w:color w:val="333333"/>
        </w:rPr>
        <w:t xml:space="preserve">or to notify the beneficiaries </w:t>
      </w:r>
      <w:r w:rsidRPr="00A24DEE">
        <w:rPr>
          <w:rFonts w:asciiTheme="minorHAnsi" w:hAnsiTheme="minorHAnsi" w:cstheme="minorHAnsi"/>
          <w:color w:val="333333"/>
        </w:rPr>
        <w:t>regarding any investment action taken pursuant to the direction.</w:t>
      </w:r>
      <w:r w:rsidRPr="00A24DEE">
        <w:rPr>
          <w:rFonts w:asciiTheme="minorHAnsi" w:hAnsiTheme="minorHAnsi" w:cstheme="minorHAnsi"/>
          <w:b/>
          <w:bCs/>
          <w:i/>
          <w:iCs/>
          <w:color w:val="333333"/>
        </w:rPr>
        <w:t xml:space="preserve">  The trustee is not responsible for the purchase, monitoring, retention or sale of assets that are subject to the direction </w:t>
      </w:r>
      <w:r w:rsidRPr="00A24DEE">
        <w:rPr>
          <w:rFonts w:asciiTheme="minorHAnsi" w:hAnsiTheme="minorHAnsi" w:cstheme="minorHAnsi"/>
          <w:color w:val="333333"/>
        </w:rPr>
        <w:t>of the settlor or a cotrustee, beneficiary or third party.</w:t>
      </w:r>
      <w:r w:rsidRPr="00A24DEE">
        <w:rPr>
          <w:rFonts w:asciiTheme="minorHAnsi" w:hAnsiTheme="minorHAnsi" w:cstheme="minorHAnsi"/>
          <w:b/>
          <w:bCs/>
          <w:i/>
          <w:iCs/>
          <w:color w:val="333333"/>
        </w:rPr>
        <w:t>  The trustee is not subject to liability if the trustee acts pursuant to the direction, even if the actions constitute a breach of fiduciary duty, unless the trustee acts in bad faith or with reckless indifference.</w:t>
      </w:r>
    </w:p>
    <w:p w:rsidRPr="00A24DEE" w:rsidR="0073250B" w:rsidP="0073250B" w:rsidRDefault="0073250B" w14:paraId="09ABF009" w14:textId="77777777">
      <w:pPr>
        <w:pStyle w:val="NormalWeb"/>
        <w:shd w:val="clear" w:color="auto" w:fill="FFFFFF"/>
        <w:spacing w:before="0" w:beforeAutospacing="0" w:after="300" w:afterAutospacing="0"/>
        <w:ind w:left="720" w:right="720"/>
        <w:jc w:val="both"/>
        <w:rPr>
          <w:rFonts w:asciiTheme="minorHAnsi" w:hAnsiTheme="minorHAnsi" w:cstheme="minorHAnsi"/>
          <w:color w:val="333333"/>
        </w:rPr>
      </w:pPr>
      <w:r w:rsidRPr="00A24DEE">
        <w:rPr>
          <w:rFonts w:asciiTheme="minorHAnsi" w:hAnsiTheme="minorHAnsi" w:cstheme="minorHAnsi"/>
          <w:color w:val="333333"/>
        </w:rPr>
        <w:t>C. The terms of a trust may confer on a trustee or other person a power to direct the modification or termination of the trust.</w:t>
      </w:r>
    </w:p>
    <w:p w:rsidRPr="00A24DEE" w:rsidR="00777E3B" w:rsidP="0073250B" w:rsidRDefault="0073250B" w14:paraId="257935CD" w14:textId="77777777">
      <w:pPr>
        <w:pStyle w:val="NormalWeb"/>
        <w:shd w:val="clear" w:color="auto" w:fill="FFFFFF"/>
        <w:spacing w:before="0" w:beforeAutospacing="0" w:after="300" w:afterAutospacing="0"/>
        <w:ind w:left="720" w:right="720"/>
        <w:jc w:val="both"/>
        <w:rPr>
          <w:rFonts w:asciiTheme="minorHAnsi" w:hAnsiTheme="minorHAnsi" w:cstheme="minorHAnsi"/>
        </w:rPr>
      </w:pPr>
      <w:r w:rsidRPr="00A24DEE">
        <w:rPr>
          <w:rFonts w:asciiTheme="minorHAnsi" w:hAnsiTheme="minorHAnsi" w:cstheme="minorHAnsi"/>
          <w:color w:val="333333"/>
        </w:rPr>
        <w:t xml:space="preserve">D. </w:t>
      </w:r>
      <w:r w:rsidRPr="00A24DEE">
        <w:rPr>
          <w:rFonts w:asciiTheme="minorHAnsi" w:hAnsiTheme="minorHAnsi" w:cstheme="minorHAnsi"/>
          <w:b/>
          <w:bCs/>
          <w:i/>
          <w:iCs/>
          <w:color w:val="333333"/>
        </w:rPr>
        <w:t>Unless the trust instrument provides otherwise, a person, other than a beneficiary, who holds a power to direct is presumptively a fiduciary</w:t>
      </w:r>
      <w:r w:rsidRPr="00A24DEE">
        <w:rPr>
          <w:rFonts w:asciiTheme="minorHAnsi" w:hAnsiTheme="minorHAnsi" w:cstheme="minorHAnsi"/>
          <w:color w:val="333333"/>
        </w:rPr>
        <w:t xml:space="preserve"> who, as such, is required to act in good faith with regard to the purposes of the trust and the interests of the beneficiaries. </w:t>
      </w:r>
      <w:r w:rsidRPr="00A24DEE">
        <w:rPr>
          <w:rFonts w:asciiTheme="minorHAnsi" w:hAnsiTheme="minorHAnsi" w:cstheme="minorHAnsi"/>
          <w:b/>
          <w:bCs/>
          <w:i/>
          <w:iCs/>
          <w:color w:val="333333"/>
        </w:rPr>
        <w:t>The holder of a power to direct is liable for any loss that results from breach of a fiduciary duty</w:t>
      </w:r>
      <w:r w:rsidRPr="00A24DEE">
        <w:rPr>
          <w:rFonts w:asciiTheme="minorHAnsi" w:hAnsiTheme="minorHAnsi" w:cstheme="minorHAnsi"/>
          <w:color w:val="333333"/>
        </w:rPr>
        <w:t>.</w:t>
      </w:r>
      <w:r w:rsidRPr="00A24DEE">
        <w:rPr>
          <w:rFonts w:asciiTheme="minorHAnsi" w:hAnsiTheme="minorHAnsi" w:cstheme="minorHAnsi"/>
        </w:rPr>
        <w:t xml:space="preserve">”  </w:t>
      </w:r>
    </w:p>
    <w:p w:rsidR="00E57E65" w:rsidP="00A24DEE" w:rsidRDefault="00E57E65" w14:paraId="12FC5255" w14:textId="0EAE7917">
      <w:pPr>
        <w:pStyle w:val="NormalWeb"/>
        <w:shd w:val="clear" w:color="auto" w:fill="FFFFFF"/>
        <w:spacing w:before="0" w:beforeAutospacing="0" w:after="120" w:afterAutospacing="0"/>
        <w:ind w:left="720" w:right="720"/>
        <w:jc w:val="both"/>
        <w:rPr>
          <w:rFonts w:asciiTheme="minorHAnsi" w:hAnsiTheme="minorHAnsi" w:cstheme="minorHAnsi"/>
        </w:rPr>
      </w:pPr>
      <w:r w:rsidRPr="00A24DEE">
        <w:rPr>
          <w:rFonts w:asciiTheme="minorHAnsi" w:hAnsiTheme="minorHAnsi" w:cstheme="minorHAnsi"/>
        </w:rPr>
        <w:t>(Emphasis</w:t>
      </w:r>
      <w:r w:rsidRPr="00A24DEE" w:rsidR="0073250B">
        <w:rPr>
          <w:rFonts w:asciiTheme="minorHAnsi" w:hAnsiTheme="minorHAnsi" w:cstheme="minorHAnsi"/>
        </w:rPr>
        <w:t xml:space="preserve"> added.</w:t>
      </w:r>
      <w:r w:rsidRPr="00A24DEE">
        <w:rPr>
          <w:rFonts w:asciiTheme="minorHAnsi" w:hAnsiTheme="minorHAnsi" w:cstheme="minorHAnsi"/>
        </w:rPr>
        <w:t>)</w:t>
      </w:r>
    </w:p>
    <w:p w:rsidRPr="00A24DEE" w:rsidR="00A24DEE" w:rsidP="00A24DEE" w:rsidRDefault="00A24DEE" w14:paraId="77675268" w14:textId="77777777">
      <w:pPr>
        <w:pStyle w:val="NormalWeb"/>
        <w:shd w:val="clear" w:color="auto" w:fill="FFFFFF"/>
        <w:spacing w:before="0" w:beforeAutospacing="0" w:after="120" w:afterAutospacing="0"/>
        <w:ind w:left="720" w:right="720"/>
        <w:jc w:val="both"/>
        <w:rPr>
          <w:rFonts w:asciiTheme="minorHAnsi" w:hAnsiTheme="minorHAnsi" w:cstheme="minorHAnsi"/>
        </w:rPr>
      </w:pPr>
    </w:p>
    <w:p w:rsidRPr="00A24DEE" w:rsidR="008E1A3B" w:rsidP="008E1A3B" w:rsidRDefault="008E1A3B" w14:paraId="7ACB855C" w14:textId="2DF07316">
      <w:pPr>
        <w:pStyle w:val="StandardL1"/>
        <w:rPr>
          <w:rFonts w:asciiTheme="minorHAnsi" w:hAnsiTheme="minorHAnsi" w:cstheme="minorHAnsi"/>
          <w:sz w:val="24"/>
          <w:szCs w:val="24"/>
        </w:rPr>
      </w:pPr>
      <w:r w:rsidRPr="00A24DEE">
        <w:rPr>
          <w:rFonts w:asciiTheme="minorHAnsi" w:hAnsiTheme="minorHAnsi" w:cstheme="minorHAnsi"/>
          <w:sz w:val="24"/>
          <w:szCs w:val="24"/>
        </w:rPr>
        <w:t xml:space="preserve">Trust Director – power </w:t>
      </w:r>
      <w:r w:rsidRPr="00A24DEE" w:rsidR="00873E39">
        <w:rPr>
          <w:rFonts w:asciiTheme="minorHAnsi" w:hAnsiTheme="minorHAnsi" w:cstheme="minorHAnsi"/>
          <w:sz w:val="24"/>
          <w:szCs w:val="24"/>
        </w:rPr>
        <w:t>to direct</w:t>
      </w:r>
    </w:p>
    <w:p w:rsidRPr="00793C7F" w:rsidR="00CC56E0" w:rsidP="003E2390" w:rsidRDefault="00565252" w14:paraId="753F8D1E" w14:textId="4EB13223">
      <w:pPr>
        <w:pStyle w:val="StandardL2"/>
        <w:rPr>
          <w:rFonts w:asciiTheme="minorHAnsi" w:hAnsiTheme="minorHAnsi" w:cstheme="minorHAnsi"/>
          <w:sz w:val="24"/>
          <w:szCs w:val="24"/>
        </w:rPr>
      </w:pPr>
      <w:r w:rsidRPr="00793C7F">
        <w:rPr>
          <w:rFonts w:asciiTheme="minorHAnsi" w:hAnsiTheme="minorHAnsi" w:cstheme="minorHAnsi"/>
          <w:sz w:val="24"/>
          <w:szCs w:val="24"/>
        </w:rPr>
        <w:t>UDTA</w:t>
      </w:r>
      <w:r w:rsidRPr="00793C7F" w:rsidR="005B4975">
        <w:rPr>
          <w:rFonts w:asciiTheme="minorHAnsi" w:hAnsiTheme="minorHAnsi" w:cstheme="minorHAnsi"/>
          <w:sz w:val="24"/>
          <w:szCs w:val="24"/>
        </w:rPr>
        <w:t xml:space="preserve">:  </w:t>
      </w:r>
      <w:r w:rsidRPr="00793C7F" w:rsidR="00CC56E0">
        <w:rPr>
          <w:rFonts w:asciiTheme="minorHAnsi" w:hAnsiTheme="minorHAnsi" w:cstheme="minorHAnsi"/>
          <w:sz w:val="24"/>
          <w:szCs w:val="24"/>
        </w:rPr>
        <w:t>Trust director is a fiduciary</w:t>
      </w:r>
      <w:r w:rsidRPr="00793C7F" w:rsidR="00BD48BA">
        <w:rPr>
          <w:rFonts w:asciiTheme="minorHAnsi" w:hAnsiTheme="minorHAnsi" w:cstheme="minorHAnsi"/>
          <w:sz w:val="24"/>
          <w:szCs w:val="24"/>
        </w:rPr>
        <w:t>.</w:t>
      </w:r>
    </w:p>
    <w:p w:rsidRPr="00793C7F" w:rsidR="008E1A3B" w:rsidP="005B4975" w:rsidRDefault="008E1A3B" w14:paraId="01870E91" w14:textId="2E9C41B2">
      <w:pPr>
        <w:pStyle w:val="StandardL3"/>
        <w:rPr>
          <w:rFonts w:asciiTheme="minorHAnsi" w:hAnsiTheme="minorHAnsi" w:cstheme="minorHAnsi"/>
          <w:sz w:val="24"/>
          <w:szCs w:val="24"/>
        </w:rPr>
      </w:pPr>
      <w:r w:rsidRPr="00793C7F">
        <w:rPr>
          <w:rFonts w:asciiTheme="minorHAnsi" w:hAnsiTheme="minorHAnsi" w:cstheme="minorHAnsi"/>
          <w:sz w:val="24"/>
          <w:szCs w:val="24"/>
        </w:rPr>
        <w:t>Fiduciary duty and liability in exercise or nonexercise of power of direction</w:t>
      </w:r>
      <w:r w:rsidRPr="00793C7F" w:rsidR="00006834">
        <w:rPr>
          <w:rFonts w:asciiTheme="minorHAnsi" w:hAnsiTheme="minorHAnsi" w:cstheme="minorHAnsi"/>
          <w:sz w:val="24"/>
          <w:szCs w:val="24"/>
        </w:rPr>
        <w:t>.</w:t>
      </w:r>
    </w:p>
    <w:p w:rsidRPr="00793C7F" w:rsidR="008E1A3B" w:rsidP="005B4975" w:rsidRDefault="008E1A3B" w14:paraId="1F80550A" w14:textId="677575CA">
      <w:pPr>
        <w:pStyle w:val="StandardL3"/>
        <w:rPr>
          <w:rFonts w:asciiTheme="minorHAnsi" w:hAnsiTheme="minorHAnsi" w:cstheme="minorHAnsi"/>
          <w:sz w:val="24"/>
          <w:szCs w:val="24"/>
        </w:rPr>
      </w:pPr>
      <w:r w:rsidRPr="00793C7F">
        <w:rPr>
          <w:rFonts w:asciiTheme="minorHAnsi" w:hAnsiTheme="minorHAnsi" w:cstheme="minorHAnsi"/>
          <w:sz w:val="24"/>
          <w:szCs w:val="24"/>
        </w:rPr>
        <w:t>Same duty as a trustee or co-trustee in like position and similar circumstances</w:t>
      </w:r>
      <w:r w:rsidRPr="00793C7F" w:rsidR="00006834">
        <w:rPr>
          <w:rFonts w:asciiTheme="minorHAnsi" w:hAnsiTheme="minorHAnsi" w:cstheme="minorHAnsi"/>
          <w:sz w:val="24"/>
          <w:szCs w:val="24"/>
        </w:rPr>
        <w:t>.</w:t>
      </w:r>
    </w:p>
    <w:p w:rsidRPr="00793C7F" w:rsidR="00CC56E0" w:rsidP="005B4975" w:rsidRDefault="008E1A3B" w14:paraId="235B5121" w14:textId="5E86386A">
      <w:pPr>
        <w:pStyle w:val="StandardL3"/>
        <w:rPr>
          <w:rFonts w:asciiTheme="minorHAnsi" w:hAnsiTheme="minorHAnsi" w:cstheme="minorHAnsi"/>
          <w:sz w:val="24"/>
          <w:szCs w:val="24"/>
        </w:rPr>
      </w:pPr>
      <w:r w:rsidRPr="00793C7F">
        <w:rPr>
          <w:rFonts w:asciiTheme="minorHAnsi" w:hAnsiTheme="minorHAnsi" w:cstheme="minorHAnsi"/>
          <w:sz w:val="24"/>
          <w:szCs w:val="24"/>
        </w:rPr>
        <w:t xml:space="preserve">Terms of trust </w:t>
      </w:r>
      <w:r w:rsidRPr="00793C7F" w:rsidR="00D0770B">
        <w:rPr>
          <w:rFonts w:asciiTheme="minorHAnsi" w:hAnsiTheme="minorHAnsi" w:cstheme="minorHAnsi"/>
          <w:sz w:val="24"/>
          <w:szCs w:val="24"/>
        </w:rPr>
        <w:t xml:space="preserve">agreement </w:t>
      </w:r>
      <w:r w:rsidRPr="00793C7F">
        <w:rPr>
          <w:rFonts w:asciiTheme="minorHAnsi" w:hAnsiTheme="minorHAnsi" w:cstheme="minorHAnsi"/>
          <w:sz w:val="24"/>
          <w:szCs w:val="24"/>
        </w:rPr>
        <w:t>may vary duty and liabili</w:t>
      </w:r>
      <w:r w:rsidRPr="00793C7F" w:rsidR="00CC56E0">
        <w:rPr>
          <w:rFonts w:asciiTheme="minorHAnsi" w:hAnsiTheme="minorHAnsi" w:cstheme="minorHAnsi"/>
          <w:sz w:val="24"/>
          <w:szCs w:val="24"/>
        </w:rPr>
        <w:t xml:space="preserve">ty </w:t>
      </w:r>
      <w:r w:rsidRPr="00793C7F" w:rsidR="000C242B">
        <w:rPr>
          <w:rFonts w:asciiTheme="minorHAnsi" w:hAnsiTheme="minorHAnsi" w:cstheme="minorHAnsi"/>
          <w:sz w:val="24"/>
          <w:szCs w:val="24"/>
        </w:rPr>
        <w:t xml:space="preserve">but only </w:t>
      </w:r>
      <w:r w:rsidRPr="00793C7F" w:rsidR="00CC56E0">
        <w:rPr>
          <w:rFonts w:asciiTheme="minorHAnsi" w:hAnsiTheme="minorHAnsi" w:cstheme="minorHAnsi"/>
          <w:sz w:val="24"/>
          <w:szCs w:val="24"/>
        </w:rPr>
        <w:t xml:space="preserve">to </w:t>
      </w:r>
      <w:r w:rsidRPr="00793C7F" w:rsidR="000C242B">
        <w:rPr>
          <w:rFonts w:asciiTheme="minorHAnsi" w:hAnsiTheme="minorHAnsi" w:cstheme="minorHAnsi"/>
          <w:sz w:val="24"/>
          <w:szCs w:val="24"/>
        </w:rPr>
        <w:t xml:space="preserve">the </w:t>
      </w:r>
      <w:r w:rsidRPr="00793C7F" w:rsidR="00CC56E0">
        <w:rPr>
          <w:rFonts w:asciiTheme="minorHAnsi" w:hAnsiTheme="minorHAnsi" w:cstheme="minorHAnsi"/>
          <w:sz w:val="24"/>
          <w:szCs w:val="24"/>
        </w:rPr>
        <w:t xml:space="preserve">extent </w:t>
      </w:r>
      <w:r w:rsidRPr="00793C7F" w:rsidR="000C242B">
        <w:rPr>
          <w:rFonts w:asciiTheme="minorHAnsi" w:hAnsiTheme="minorHAnsi" w:cstheme="minorHAnsi"/>
          <w:sz w:val="24"/>
          <w:szCs w:val="24"/>
        </w:rPr>
        <w:t xml:space="preserve">that such could be varied with respect to </w:t>
      </w:r>
      <w:r w:rsidRPr="00793C7F" w:rsidR="00CC56E0">
        <w:rPr>
          <w:rFonts w:asciiTheme="minorHAnsi" w:hAnsiTheme="minorHAnsi" w:cstheme="minorHAnsi"/>
          <w:sz w:val="24"/>
          <w:szCs w:val="24"/>
        </w:rPr>
        <w:t>a trustee in like position and similar circumstances</w:t>
      </w:r>
      <w:r w:rsidRPr="00793C7F" w:rsidR="00006834">
        <w:rPr>
          <w:rFonts w:asciiTheme="minorHAnsi" w:hAnsiTheme="minorHAnsi" w:cstheme="minorHAnsi"/>
          <w:sz w:val="24"/>
          <w:szCs w:val="24"/>
        </w:rPr>
        <w:t>.</w:t>
      </w:r>
    </w:p>
    <w:p w:rsidRPr="00793C7F" w:rsidR="001B0D43" w:rsidP="005B4975" w:rsidRDefault="00CC56E0" w14:paraId="0F20CA98" w14:textId="48DD29A7">
      <w:pPr>
        <w:pStyle w:val="StandardL3"/>
        <w:rPr>
          <w:rFonts w:asciiTheme="minorHAnsi" w:hAnsiTheme="minorHAnsi" w:cstheme="minorHAnsi"/>
          <w:sz w:val="24"/>
          <w:szCs w:val="24"/>
        </w:rPr>
      </w:pPr>
      <w:r w:rsidRPr="00793C7F">
        <w:rPr>
          <w:rFonts w:asciiTheme="minorHAnsi" w:hAnsiTheme="minorHAnsi" w:cstheme="minorHAnsi"/>
          <w:sz w:val="24"/>
          <w:szCs w:val="24"/>
        </w:rPr>
        <w:t>Mandatory minimum standard of conduct</w:t>
      </w:r>
      <w:r w:rsidRPr="00793C7F" w:rsidR="00D94B3C">
        <w:rPr>
          <w:rFonts w:asciiTheme="minorHAnsi" w:hAnsiTheme="minorHAnsi" w:cstheme="minorHAnsi"/>
          <w:sz w:val="24"/>
          <w:szCs w:val="24"/>
        </w:rPr>
        <w:t>:  s</w:t>
      </w:r>
      <w:r w:rsidRPr="00793C7F" w:rsidR="004E06DE">
        <w:rPr>
          <w:rFonts w:asciiTheme="minorHAnsi" w:hAnsiTheme="minorHAnsi" w:cstheme="minorHAnsi"/>
          <w:sz w:val="24"/>
          <w:szCs w:val="24"/>
        </w:rPr>
        <w:t>ame as standard for nondirected trustees under state law</w:t>
      </w:r>
      <w:r w:rsidRPr="00793C7F" w:rsidR="00D94B3C">
        <w:rPr>
          <w:rFonts w:asciiTheme="minorHAnsi" w:hAnsiTheme="minorHAnsi" w:cstheme="minorHAnsi"/>
          <w:sz w:val="24"/>
          <w:szCs w:val="24"/>
        </w:rPr>
        <w:t>.  (No exculpation or exoneration if below this standard.)</w:t>
      </w:r>
    </w:p>
    <w:p w:rsidRPr="00793C7F" w:rsidR="00F41789" w:rsidP="00F41789" w:rsidRDefault="00F41789" w14:paraId="437FFEF7" w14:textId="18B7208A">
      <w:pPr>
        <w:pStyle w:val="StandardL2"/>
        <w:rPr>
          <w:rFonts w:asciiTheme="minorHAnsi" w:hAnsiTheme="minorHAnsi" w:cstheme="minorHAnsi"/>
          <w:sz w:val="24"/>
          <w:szCs w:val="24"/>
        </w:rPr>
      </w:pPr>
      <w:r w:rsidRPr="00793C7F">
        <w:rPr>
          <w:rFonts w:asciiTheme="minorHAnsi" w:hAnsiTheme="minorHAnsi" w:cstheme="minorHAnsi"/>
          <w:sz w:val="24"/>
          <w:szCs w:val="24"/>
        </w:rPr>
        <w:t xml:space="preserve">State </w:t>
      </w:r>
      <w:r w:rsidRPr="00793C7F" w:rsidR="00CD6353">
        <w:rPr>
          <w:rFonts w:asciiTheme="minorHAnsi" w:hAnsiTheme="minorHAnsi" w:cstheme="minorHAnsi"/>
          <w:sz w:val="24"/>
          <w:szCs w:val="24"/>
        </w:rPr>
        <w:t xml:space="preserve">law </w:t>
      </w:r>
      <w:r w:rsidRPr="00793C7F">
        <w:rPr>
          <w:rFonts w:asciiTheme="minorHAnsi" w:hAnsiTheme="minorHAnsi" w:cstheme="minorHAnsi"/>
          <w:sz w:val="24"/>
          <w:szCs w:val="24"/>
        </w:rPr>
        <w:t>approaches</w:t>
      </w:r>
      <w:r w:rsidRPr="00793C7F" w:rsidR="00112FC0">
        <w:rPr>
          <w:rFonts w:asciiTheme="minorHAnsi" w:hAnsiTheme="minorHAnsi" w:cstheme="minorHAnsi"/>
          <w:sz w:val="24"/>
          <w:szCs w:val="24"/>
        </w:rPr>
        <w:t xml:space="preserve"> as to a trust director</w:t>
      </w:r>
      <w:r w:rsidRPr="00793C7F" w:rsidR="00BD48BA">
        <w:rPr>
          <w:rFonts w:asciiTheme="minorHAnsi" w:hAnsiTheme="minorHAnsi" w:cstheme="minorHAnsi"/>
          <w:sz w:val="24"/>
          <w:szCs w:val="24"/>
        </w:rPr>
        <w:t>.</w:t>
      </w:r>
      <w:r w:rsidR="007B5E88">
        <w:rPr>
          <w:rFonts w:asciiTheme="minorHAnsi" w:hAnsiTheme="minorHAnsi" w:cstheme="minorHAnsi"/>
          <w:sz w:val="24"/>
          <w:szCs w:val="24"/>
        </w:rPr>
        <w:t xml:space="preserve">  (Consider effect on an Arizona trust protector.)</w:t>
      </w:r>
    </w:p>
    <w:p w:rsidRPr="00793C7F" w:rsidR="00EE4434" w:rsidP="00D8284D" w:rsidRDefault="00EE4434" w14:paraId="77FACFFB" w14:textId="6968A791">
      <w:pPr>
        <w:pStyle w:val="StandardL3"/>
        <w:rPr>
          <w:rFonts w:asciiTheme="minorHAnsi" w:hAnsiTheme="minorHAnsi" w:cstheme="minorHAnsi"/>
          <w:sz w:val="24"/>
          <w:szCs w:val="24"/>
        </w:rPr>
      </w:pPr>
      <w:r w:rsidRPr="00793C7F">
        <w:rPr>
          <w:rFonts w:asciiTheme="minorHAnsi" w:hAnsiTheme="minorHAnsi" w:cstheme="minorHAnsi"/>
          <w:sz w:val="24"/>
          <w:szCs w:val="24"/>
        </w:rPr>
        <w:t>Main variations:</w:t>
      </w:r>
    </w:p>
    <w:p w:rsidRPr="00793C7F" w:rsidR="00EE4434" w:rsidP="00EE4434" w:rsidRDefault="00D8284D" w14:paraId="014E32FF" w14:textId="55B52AEB">
      <w:pPr>
        <w:pStyle w:val="StandardL4"/>
        <w:rPr>
          <w:rFonts w:asciiTheme="minorHAnsi" w:hAnsiTheme="minorHAnsi" w:cstheme="minorHAnsi"/>
          <w:sz w:val="24"/>
          <w:szCs w:val="24"/>
        </w:rPr>
      </w:pPr>
      <w:r w:rsidRPr="00793C7F">
        <w:rPr>
          <w:rFonts w:asciiTheme="minorHAnsi" w:hAnsiTheme="minorHAnsi" w:cstheme="minorHAnsi"/>
          <w:sz w:val="24"/>
          <w:szCs w:val="24"/>
        </w:rPr>
        <w:t>Trust director is a fiduciary</w:t>
      </w:r>
      <w:r w:rsidRPr="00793C7F" w:rsidR="00E54D13">
        <w:rPr>
          <w:rFonts w:asciiTheme="minorHAnsi" w:hAnsiTheme="minorHAnsi" w:cstheme="minorHAnsi"/>
          <w:sz w:val="24"/>
          <w:szCs w:val="24"/>
        </w:rPr>
        <w:t xml:space="preserve"> with the same duties as trustees</w:t>
      </w:r>
      <w:r w:rsidRPr="00793C7F" w:rsidR="009D2D8C">
        <w:rPr>
          <w:rFonts w:asciiTheme="minorHAnsi" w:hAnsiTheme="minorHAnsi" w:cstheme="minorHAnsi"/>
          <w:sz w:val="24"/>
          <w:szCs w:val="24"/>
        </w:rPr>
        <w:t xml:space="preserve"> (</w:t>
      </w:r>
      <w:r w:rsidRPr="00793C7F" w:rsidR="00E54D13">
        <w:rPr>
          <w:rFonts w:asciiTheme="minorHAnsi" w:hAnsiTheme="minorHAnsi" w:cstheme="minorHAnsi"/>
          <w:sz w:val="24"/>
          <w:szCs w:val="24"/>
        </w:rPr>
        <w:t>by adoption of the UDTA or some version of it</w:t>
      </w:r>
      <w:r w:rsidRPr="00793C7F" w:rsidR="009D2D8C">
        <w:rPr>
          <w:rFonts w:asciiTheme="minorHAnsi" w:hAnsiTheme="minorHAnsi" w:cstheme="minorHAnsi"/>
          <w:sz w:val="24"/>
          <w:szCs w:val="24"/>
        </w:rPr>
        <w:t>) (e.g., FL, WA).</w:t>
      </w:r>
    </w:p>
    <w:p w:rsidRPr="00793C7F" w:rsidR="00E54D13" w:rsidP="00E54D13" w:rsidRDefault="00E54D13" w14:paraId="5AE495D6" w14:textId="4E98DFCF">
      <w:pPr>
        <w:pStyle w:val="StandardL4"/>
        <w:rPr>
          <w:rFonts w:asciiTheme="minorHAnsi" w:hAnsiTheme="minorHAnsi" w:cstheme="minorHAnsi"/>
          <w:sz w:val="24"/>
          <w:szCs w:val="24"/>
        </w:rPr>
      </w:pPr>
      <w:r w:rsidRPr="00793C7F">
        <w:rPr>
          <w:rFonts w:asciiTheme="minorHAnsi" w:hAnsiTheme="minorHAnsi" w:cstheme="minorHAnsi"/>
          <w:sz w:val="24"/>
          <w:szCs w:val="24"/>
        </w:rPr>
        <w:lastRenderedPageBreak/>
        <w:t>Trust director is deemed to be a fiduciary and this status cannot be overridden by the trust agreement</w:t>
      </w:r>
      <w:r w:rsidRPr="00793C7F" w:rsidR="00B07572">
        <w:rPr>
          <w:rFonts w:asciiTheme="minorHAnsi" w:hAnsiTheme="minorHAnsi" w:cstheme="minorHAnsi"/>
          <w:sz w:val="24"/>
          <w:szCs w:val="24"/>
        </w:rPr>
        <w:t xml:space="preserve"> (e.g., TX)</w:t>
      </w:r>
      <w:r w:rsidRPr="00793C7F">
        <w:rPr>
          <w:rFonts w:asciiTheme="minorHAnsi" w:hAnsiTheme="minorHAnsi" w:cstheme="minorHAnsi"/>
          <w:sz w:val="24"/>
          <w:szCs w:val="24"/>
        </w:rPr>
        <w:t>.</w:t>
      </w:r>
    </w:p>
    <w:p w:rsidRPr="00793C7F" w:rsidR="0076750F" w:rsidP="00EE4434" w:rsidRDefault="00D94B3C" w14:paraId="5E615DA1" w14:textId="77777777">
      <w:pPr>
        <w:pStyle w:val="StandardL4"/>
        <w:rPr>
          <w:rFonts w:asciiTheme="minorHAnsi" w:hAnsiTheme="minorHAnsi" w:cstheme="minorHAnsi"/>
          <w:sz w:val="24"/>
          <w:szCs w:val="24"/>
        </w:rPr>
      </w:pPr>
      <w:r w:rsidRPr="00793C7F">
        <w:rPr>
          <w:rFonts w:asciiTheme="minorHAnsi" w:hAnsiTheme="minorHAnsi" w:cstheme="minorHAnsi"/>
          <w:sz w:val="24"/>
          <w:szCs w:val="24"/>
        </w:rPr>
        <w:t xml:space="preserve">Trust director is a fiduciary </w:t>
      </w:r>
      <w:r w:rsidRPr="00793C7F">
        <w:rPr>
          <w:rFonts w:asciiTheme="minorHAnsi" w:hAnsiTheme="minorHAnsi" w:cstheme="minorHAnsi"/>
          <w:i/>
          <w:iCs/>
          <w:sz w:val="24"/>
          <w:szCs w:val="24"/>
        </w:rPr>
        <w:t>unless</w:t>
      </w:r>
      <w:r w:rsidRPr="00793C7F">
        <w:rPr>
          <w:rFonts w:asciiTheme="minorHAnsi" w:hAnsiTheme="minorHAnsi" w:cstheme="minorHAnsi"/>
          <w:sz w:val="24"/>
          <w:szCs w:val="24"/>
        </w:rPr>
        <w:t xml:space="preserve"> terms of trust override</w:t>
      </w:r>
      <w:r w:rsidRPr="00793C7F" w:rsidR="00D8284D">
        <w:rPr>
          <w:rFonts w:asciiTheme="minorHAnsi" w:hAnsiTheme="minorHAnsi" w:cstheme="minorHAnsi"/>
          <w:sz w:val="24"/>
          <w:szCs w:val="24"/>
        </w:rPr>
        <w:t xml:space="preserve"> (e.g., DE, IL, NV)</w:t>
      </w:r>
    </w:p>
    <w:p w:rsidRPr="00793C7F" w:rsidR="009C0E57" w:rsidP="0076750F" w:rsidRDefault="0076750F" w14:paraId="3C6E7AC4" w14:textId="209CDA53">
      <w:pPr>
        <w:pStyle w:val="StandardL3"/>
        <w:rPr>
          <w:rFonts w:asciiTheme="minorHAnsi" w:hAnsiTheme="minorHAnsi" w:cstheme="minorHAnsi"/>
          <w:sz w:val="24"/>
          <w:szCs w:val="24"/>
        </w:rPr>
      </w:pPr>
      <w:r w:rsidRPr="00793C7F">
        <w:rPr>
          <w:rFonts w:asciiTheme="minorHAnsi" w:hAnsiTheme="minorHAnsi" w:cstheme="minorHAnsi"/>
          <w:sz w:val="24"/>
          <w:szCs w:val="24"/>
        </w:rPr>
        <w:t xml:space="preserve">Texas:  The mandatory minimum standard of conduct for a trust director </w:t>
      </w:r>
      <w:r w:rsidRPr="00793C7F" w:rsidR="00036791">
        <w:rPr>
          <w:rFonts w:asciiTheme="minorHAnsi" w:hAnsiTheme="minorHAnsi" w:cstheme="minorHAnsi"/>
          <w:sz w:val="24"/>
          <w:szCs w:val="24"/>
        </w:rPr>
        <w:t xml:space="preserve">in </w:t>
      </w:r>
      <w:r w:rsidRPr="00793C7F">
        <w:rPr>
          <w:rFonts w:asciiTheme="minorHAnsi" w:hAnsiTheme="minorHAnsi" w:cstheme="minorHAnsi"/>
          <w:sz w:val="24"/>
          <w:szCs w:val="24"/>
        </w:rPr>
        <w:t>Texas is good faith and adherence to the terms of a trust.</w:t>
      </w:r>
    </w:p>
    <w:p w:rsidRPr="00793C7F" w:rsidR="0085768F" w:rsidP="0085768F" w:rsidRDefault="0085768F" w14:paraId="3EF0FF68" w14:textId="21C01DE9">
      <w:pPr>
        <w:pStyle w:val="StandardL3"/>
        <w:rPr>
          <w:rFonts w:asciiTheme="minorHAnsi" w:hAnsiTheme="minorHAnsi" w:cstheme="minorHAnsi"/>
          <w:sz w:val="24"/>
          <w:szCs w:val="24"/>
        </w:rPr>
      </w:pPr>
      <w:r w:rsidRPr="00793C7F">
        <w:rPr>
          <w:rFonts w:asciiTheme="minorHAnsi" w:hAnsiTheme="minorHAnsi" w:cstheme="minorHAnsi"/>
          <w:sz w:val="24"/>
          <w:szCs w:val="24"/>
        </w:rPr>
        <w:t>Tennesee:  trust director must act in accordance with terms and purposes of the trust and interest of the beneficiaries.</w:t>
      </w:r>
      <w:r w:rsidRPr="00793C7F" w:rsidR="00B07572">
        <w:rPr>
          <w:rFonts w:asciiTheme="minorHAnsi" w:hAnsiTheme="minorHAnsi" w:cstheme="minorHAnsi"/>
          <w:sz w:val="24"/>
          <w:szCs w:val="24"/>
        </w:rPr>
        <w:t xml:space="preserve">  To the extent this </w:t>
      </w:r>
      <w:r w:rsidRPr="00793C7F" w:rsidR="009052A4">
        <w:rPr>
          <w:rFonts w:asciiTheme="minorHAnsi" w:hAnsiTheme="minorHAnsi" w:cstheme="minorHAnsi"/>
          <w:sz w:val="24"/>
          <w:szCs w:val="24"/>
        </w:rPr>
        <w:t xml:space="preserve">standard </w:t>
      </w:r>
      <w:r w:rsidRPr="00793C7F" w:rsidR="00B07572">
        <w:rPr>
          <w:rFonts w:asciiTheme="minorHAnsi" w:hAnsiTheme="minorHAnsi" w:cstheme="minorHAnsi"/>
          <w:sz w:val="24"/>
          <w:szCs w:val="24"/>
        </w:rPr>
        <w:t>can be overrid</w:t>
      </w:r>
      <w:r w:rsidRPr="00793C7F" w:rsidR="009052A4">
        <w:rPr>
          <w:rFonts w:asciiTheme="minorHAnsi" w:hAnsiTheme="minorHAnsi" w:cstheme="minorHAnsi"/>
          <w:sz w:val="24"/>
          <w:szCs w:val="24"/>
        </w:rPr>
        <w:t>d</w:t>
      </w:r>
      <w:r w:rsidRPr="00793C7F" w:rsidR="00B07572">
        <w:rPr>
          <w:rFonts w:asciiTheme="minorHAnsi" w:hAnsiTheme="minorHAnsi" w:cstheme="minorHAnsi"/>
          <w:sz w:val="24"/>
          <w:szCs w:val="24"/>
        </w:rPr>
        <w:t>e</w:t>
      </w:r>
      <w:r w:rsidRPr="00793C7F" w:rsidR="009052A4">
        <w:rPr>
          <w:rFonts w:asciiTheme="minorHAnsi" w:hAnsiTheme="minorHAnsi" w:cstheme="minorHAnsi"/>
          <w:sz w:val="24"/>
          <w:szCs w:val="24"/>
        </w:rPr>
        <w:t>n</w:t>
      </w:r>
      <w:r w:rsidRPr="00793C7F" w:rsidR="00B07572">
        <w:rPr>
          <w:rFonts w:asciiTheme="minorHAnsi" w:hAnsiTheme="minorHAnsi" w:cstheme="minorHAnsi"/>
          <w:sz w:val="24"/>
          <w:szCs w:val="24"/>
        </w:rPr>
        <w:t xml:space="preserve"> by the trust agreement is not entirely clear.</w:t>
      </w:r>
      <w:r w:rsidRPr="00793C7F" w:rsidR="009052A4">
        <w:rPr>
          <w:rFonts w:asciiTheme="minorHAnsi" w:hAnsiTheme="minorHAnsi" w:cstheme="minorHAnsi"/>
          <w:sz w:val="24"/>
          <w:szCs w:val="24"/>
        </w:rPr>
        <w:t xml:space="preserve">  </w:t>
      </w:r>
      <w:r w:rsidRPr="00793C7F" w:rsidR="00B07572">
        <w:rPr>
          <w:rFonts w:asciiTheme="minorHAnsi" w:hAnsiTheme="minorHAnsi" w:cstheme="minorHAnsi"/>
          <w:sz w:val="24"/>
          <w:szCs w:val="24"/>
        </w:rPr>
        <w:t>Compare Tenn. Code Ann. § 35-15-</w:t>
      </w:r>
      <w:r w:rsidRPr="00793C7F" w:rsidR="009052A4">
        <w:rPr>
          <w:rFonts w:asciiTheme="minorHAnsi" w:hAnsiTheme="minorHAnsi" w:cstheme="minorHAnsi"/>
          <w:sz w:val="24"/>
          <w:szCs w:val="24"/>
        </w:rPr>
        <w:t>1202</w:t>
      </w:r>
      <w:r w:rsidRPr="00793C7F">
        <w:rPr>
          <w:rFonts w:asciiTheme="minorHAnsi" w:hAnsiTheme="minorHAnsi" w:cstheme="minorHAnsi"/>
          <w:sz w:val="24"/>
          <w:szCs w:val="24"/>
        </w:rPr>
        <w:t xml:space="preserve"> </w:t>
      </w:r>
      <w:r w:rsidRPr="00793C7F" w:rsidR="009052A4">
        <w:rPr>
          <w:rFonts w:asciiTheme="minorHAnsi" w:hAnsiTheme="minorHAnsi" w:cstheme="minorHAnsi"/>
          <w:sz w:val="24"/>
          <w:szCs w:val="24"/>
        </w:rPr>
        <w:t xml:space="preserve">(text of code) </w:t>
      </w:r>
      <w:r w:rsidRPr="00793C7F" w:rsidR="00B07572">
        <w:rPr>
          <w:rFonts w:asciiTheme="minorHAnsi" w:hAnsiTheme="minorHAnsi" w:cstheme="minorHAnsi"/>
          <w:sz w:val="24"/>
          <w:szCs w:val="24"/>
        </w:rPr>
        <w:t>with Tenn. Code. Ann. § 35-15-1202, cmts (2013).</w:t>
      </w:r>
      <w:r w:rsidRPr="00793C7F" w:rsidR="00F024FF">
        <w:rPr>
          <w:rFonts w:asciiTheme="minorHAnsi" w:hAnsiTheme="minorHAnsi" w:cstheme="minorHAnsi"/>
          <w:sz w:val="24"/>
          <w:szCs w:val="24"/>
        </w:rPr>
        <w:t xml:space="preserve">  Also, whether a trust director in Tennesee could be relieved of the duty to act in good faith could be open to debate.</w:t>
      </w:r>
    </w:p>
    <w:p w:rsidRPr="00793C7F" w:rsidR="0076750F" w:rsidP="0076750F" w:rsidRDefault="0076750F" w14:paraId="380BF1B2" w14:textId="77777777">
      <w:pPr>
        <w:pStyle w:val="StandardL3"/>
        <w:rPr>
          <w:rFonts w:asciiTheme="minorHAnsi" w:hAnsiTheme="minorHAnsi" w:cstheme="minorHAnsi"/>
          <w:sz w:val="24"/>
          <w:szCs w:val="24"/>
        </w:rPr>
      </w:pPr>
      <w:r w:rsidRPr="00793C7F">
        <w:rPr>
          <w:rFonts w:asciiTheme="minorHAnsi" w:hAnsiTheme="minorHAnsi" w:cstheme="minorHAnsi"/>
          <w:sz w:val="24"/>
          <w:szCs w:val="24"/>
        </w:rPr>
        <w:t>Delaware and Nevada:  Trust director is a fiduciary with the same duties as a trustee unless overridden by trust agreement, but in all events (regardless of trust terms) subject to a mandatory minimum standard of conduct (willful misconduct).</w:t>
      </w:r>
    </w:p>
    <w:p w:rsidRPr="00793C7F" w:rsidR="00894C6F" w:rsidP="00F41789" w:rsidRDefault="00EB679F" w14:paraId="35F8BAAC" w14:textId="5D64DE0C">
      <w:pPr>
        <w:pStyle w:val="StandardL3"/>
        <w:rPr>
          <w:rFonts w:asciiTheme="minorHAnsi" w:hAnsiTheme="minorHAnsi" w:cstheme="minorHAnsi"/>
          <w:sz w:val="24"/>
          <w:szCs w:val="24"/>
        </w:rPr>
      </w:pPr>
      <w:r w:rsidRPr="00793C7F">
        <w:rPr>
          <w:rFonts w:asciiTheme="minorHAnsi" w:hAnsiTheme="minorHAnsi" w:cstheme="minorHAnsi"/>
          <w:sz w:val="24"/>
          <w:szCs w:val="24"/>
        </w:rPr>
        <w:t>Many states have imposed mandatory minimum standards of conduct on a trust director via application of common law and establishing a willful misconduct standard for directed trustees.  A minority provide that a trust director is a fiduciary with liability for brea</w:t>
      </w:r>
      <w:r w:rsidRPr="00793C7F" w:rsidR="008F5904">
        <w:rPr>
          <w:rFonts w:asciiTheme="minorHAnsi" w:hAnsiTheme="minorHAnsi" w:cstheme="minorHAnsi"/>
          <w:sz w:val="24"/>
          <w:szCs w:val="24"/>
        </w:rPr>
        <w:t xml:space="preserve">ch </w:t>
      </w:r>
      <w:r w:rsidRPr="00793C7F">
        <w:rPr>
          <w:rFonts w:asciiTheme="minorHAnsi" w:hAnsiTheme="minorHAnsi" w:cstheme="minorHAnsi"/>
          <w:sz w:val="24"/>
          <w:szCs w:val="24"/>
        </w:rPr>
        <w:t>of trust.</w:t>
      </w:r>
      <w:r w:rsidRPr="00793C7F" w:rsidR="008F5904">
        <w:rPr>
          <w:rFonts w:asciiTheme="minorHAnsi" w:hAnsiTheme="minorHAnsi" w:cstheme="minorHAnsi"/>
          <w:sz w:val="24"/>
          <w:szCs w:val="24"/>
        </w:rPr>
        <w:t xml:space="preserve">  Arguably, adoption </w:t>
      </w:r>
      <w:r w:rsidRPr="00793C7F" w:rsidR="00A25E81">
        <w:rPr>
          <w:rFonts w:asciiTheme="minorHAnsi" w:hAnsiTheme="minorHAnsi" w:cstheme="minorHAnsi"/>
          <w:sz w:val="24"/>
          <w:szCs w:val="24"/>
        </w:rPr>
        <w:t xml:space="preserve">of </w:t>
      </w:r>
      <w:r w:rsidRPr="00793C7F" w:rsidR="008F5904">
        <w:rPr>
          <w:rFonts w:asciiTheme="minorHAnsi" w:hAnsiTheme="minorHAnsi" w:cstheme="minorHAnsi"/>
          <w:sz w:val="24"/>
          <w:szCs w:val="24"/>
        </w:rPr>
        <w:t>a willful misconduct standard for a directed trustee should result in a similar minimum standard of conduct for a trust director-fiduciary.</w:t>
      </w:r>
    </w:p>
    <w:p w:rsidRPr="00793C7F" w:rsidR="00D8284D" w:rsidP="00F41789" w:rsidRDefault="0085768F" w14:paraId="7F576584" w14:textId="50F111DE">
      <w:pPr>
        <w:pStyle w:val="StandardL3"/>
        <w:rPr>
          <w:rFonts w:asciiTheme="minorHAnsi" w:hAnsiTheme="minorHAnsi" w:cstheme="minorHAnsi"/>
          <w:sz w:val="24"/>
          <w:szCs w:val="24"/>
        </w:rPr>
      </w:pPr>
      <w:r w:rsidRPr="00793C7F">
        <w:rPr>
          <w:rFonts w:asciiTheme="minorHAnsi" w:hAnsiTheme="minorHAnsi" w:cstheme="minorHAnsi"/>
          <w:sz w:val="24"/>
          <w:szCs w:val="24"/>
        </w:rPr>
        <w:t xml:space="preserve">Public Policy Query:  </w:t>
      </w:r>
      <w:r w:rsidRPr="00793C7F" w:rsidR="00894C6F">
        <w:rPr>
          <w:rFonts w:asciiTheme="minorHAnsi" w:hAnsiTheme="minorHAnsi" w:cstheme="minorHAnsi"/>
          <w:sz w:val="24"/>
          <w:szCs w:val="24"/>
        </w:rPr>
        <w:t>In states where a trust director can serve as a nonfiduciary, who is the party from whom a beneficiary can seek redress if the directed trustee is absolved from liability for following the direction of a nonfiduciary trust director</w:t>
      </w:r>
      <w:r w:rsidRPr="00793C7F" w:rsidR="00BD48BA">
        <w:rPr>
          <w:rFonts w:asciiTheme="minorHAnsi" w:hAnsiTheme="minorHAnsi" w:cstheme="minorHAnsi"/>
          <w:sz w:val="24"/>
          <w:szCs w:val="24"/>
        </w:rPr>
        <w:t>?</w:t>
      </w:r>
      <w:r w:rsidRPr="00793C7F" w:rsidR="00894C6F">
        <w:rPr>
          <w:rFonts w:asciiTheme="minorHAnsi" w:hAnsiTheme="minorHAnsi" w:cstheme="minorHAnsi"/>
          <w:sz w:val="24"/>
          <w:szCs w:val="24"/>
        </w:rPr>
        <w:t xml:space="preserve">  </w:t>
      </w:r>
    </w:p>
    <w:p w:rsidRPr="00793C7F" w:rsidR="00CC56E0" w:rsidP="00E10306" w:rsidRDefault="00CC56E0" w14:paraId="4139A4AB" w14:textId="77777777">
      <w:pPr>
        <w:pStyle w:val="StandardL1"/>
        <w:keepNext/>
        <w:keepLines/>
        <w:rPr>
          <w:rFonts w:asciiTheme="minorHAnsi" w:hAnsiTheme="minorHAnsi" w:cstheme="minorHAnsi"/>
          <w:sz w:val="24"/>
          <w:szCs w:val="24"/>
        </w:rPr>
      </w:pPr>
      <w:r w:rsidRPr="00793C7F">
        <w:rPr>
          <w:rFonts w:asciiTheme="minorHAnsi" w:hAnsiTheme="minorHAnsi" w:cstheme="minorHAnsi"/>
          <w:sz w:val="24"/>
          <w:szCs w:val="24"/>
        </w:rPr>
        <w:t>Directed Trustee</w:t>
      </w:r>
    </w:p>
    <w:p w:rsidRPr="00793C7F" w:rsidR="00CC56E0" w:rsidP="00E42EE9" w:rsidRDefault="00BD48BA" w14:paraId="604DFF90" w14:textId="4A018EE5">
      <w:pPr>
        <w:pStyle w:val="StandardL2"/>
        <w:rPr>
          <w:rFonts w:asciiTheme="minorHAnsi" w:hAnsiTheme="minorHAnsi" w:cstheme="minorHAnsi"/>
          <w:sz w:val="24"/>
          <w:szCs w:val="24"/>
        </w:rPr>
      </w:pPr>
      <w:r w:rsidRPr="00793C7F">
        <w:rPr>
          <w:rFonts w:asciiTheme="minorHAnsi" w:hAnsiTheme="minorHAnsi" w:cstheme="minorHAnsi"/>
          <w:sz w:val="24"/>
          <w:szCs w:val="24"/>
        </w:rPr>
        <w:t>UDTA</w:t>
      </w:r>
      <w:r w:rsidRPr="00793C7F" w:rsidR="00A25E81">
        <w:rPr>
          <w:rFonts w:asciiTheme="minorHAnsi" w:hAnsiTheme="minorHAnsi" w:cstheme="minorHAnsi"/>
          <w:sz w:val="24"/>
          <w:szCs w:val="24"/>
        </w:rPr>
        <w:t xml:space="preserve">:  </w:t>
      </w:r>
      <w:r w:rsidRPr="00793C7F" w:rsidR="00CC56E0">
        <w:rPr>
          <w:rFonts w:asciiTheme="minorHAnsi" w:hAnsiTheme="minorHAnsi" w:cstheme="minorHAnsi"/>
          <w:sz w:val="24"/>
          <w:szCs w:val="24"/>
        </w:rPr>
        <w:t>Directed trustee is a fiduciary</w:t>
      </w:r>
      <w:r w:rsidRPr="00793C7F">
        <w:rPr>
          <w:rFonts w:asciiTheme="minorHAnsi" w:hAnsiTheme="minorHAnsi" w:cstheme="minorHAnsi"/>
          <w:sz w:val="24"/>
          <w:szCs w:val="24"/>
        </w:rPr>
        <w:t>.</w:t>
      </w:r>
    </w:p>
    <w:p w:rsidRPr="00793C7F" w:rsidR="00CC56E0" w:rsidP="00A25E81" w:rsidRDefault="00CC56E0" w14:paraId="3C5F5FFC" w14:textId="68074CD1">
      <w:pPr>
        <w:pStyle w:val="StandardL3"/>
        <w:rPr>
          <w:rFonts w:asciiTheme="minorHAnsi" w:hAnsiTheme="minorHAnsi" w:cstheme="minorHAnsi"/>
          <w:sz w:val="24"/>
          <w:szCs w:val="24"/>
        </w:rPr>
      </w:pPr>
      <w:r w:rsidRPr="00793C7F">
        <w:rPr>
          <w:rFonts w:asciiTheme="minorHAnsi" w:hAnsiTheme="minorHAnsi" w:cstheme="minorHAnsi"/>
          <w:sz w:val="24"/>
          <w:szCs w:val="24"/>
        </w:rPr>
        <w:t>Must take reasonable action to comply with trust director’s exercise of power</w:t>
      </w:r>
      <w:r w:rsidRPr="00793C7F" w:rsidR="00BD48BA">
        <w:rPr>
          <w:rFonts w:asciiTheme="minorHAnsi" w:hAnsiTheme="minorHAnsi" w:cstheme="minorHAnsi"/>
          <w:sz w:val="24"/>
          <w:szCs w:val="24"/>
        </w:rPr>
        <w:t>.</w:t>
      </w:r>
    </w:p>
    <w:p w:rsidRPr="00793C7F" w:rsidR="004E06DE" w:rsidP="00A25E81" w:rsidRDefault="004E06DE" w14:paraId="7F27537D" w14:textId="0CB904AF">
      <w:pPr>
        <w:pStyle w:val="StandardL3"/>
        <w:rPr>
          <w:rFonts w:asciiTheme="minorHAnsi" w:hAnsiTheme="minorHAnsi" w:cstheme="minorHAnsi"/>
          <w:sz w:val="24"/>
          <w:szCs w:val="24"/>
        </w:rPr>
      </w:pPr>
      <w:r w:rsidRPr="00793C7F">
        <w:rPr>
          <w:rFonts w:asciiTheme="minorHAnsi" w:hAnsiTheme="minorHAnsi" w:cstheme="minorHAnsi"/>
          <w:sz w:val="24"/>
          <w:szCs w:val="24"/>
        </w:rPr>
        <w:t>Mandatory minimum standard of conduct</w:t>
      </w:r>
      <w:r w:rsidRPr="00793C7F" w:rsidR="00D94B3C">
        <w:rPr>
          <w:rFonts w:asciiTheme="minorHAnsi" w:hAnsiTheme="minorHAnsi" w:cstheme="minorHAnsi"/>
          <w:sz w:val="24"/>
          <w:szCs w:val="24"/>
        </w:rPr>
        <w:t>:  w</w:t>
      </w:r>
      <w:r w:rsidRPr="00793C7F">
        <w:rPr>
          <w:rFonts w:asciiTheme="minorHAnsi" w:hAnsiTheme="minorHAnsi" w:cstheme="minorHAnsi"/>
          <w:sz w:val="24"/>
          <w:szCs w:val="24"/>
        </w:rPr>
        <w:t>i</w:t>
      </w:r>
      <w:r w:rsidRPr="00793C7F" w:rsidR="00565252">
        <w:rPr>
          <w:rFonts w:asciiTheme="minorHAnsi" w:hAnsiTheme="minorHAnsi" w:cstheme="minorHAnsi"/>
          <w:sz w:val="24"/>
          <w:szCs w:val="24"/>
        </w:rPr>
        <w:t>l</w:t>
      </w:r>
      <w:r w:rsidRPr="00793C7F">
        <w:rPr>
          <w:rFonts w:asciiTheme="minorHAnsi" w:hAnsiTheme="minorHAnsi" w:cstheme="minorHAnsi"/>
          <w:sz w:val="24"/>
          <w:szCs w:val="24"/>
        </w:rPr>
        <w:t>lful misconduct</w:t>
      </w:r>
      <w:r w:rsidRPr="00793C7F" w:rsidR="00D94B3C">
        <w:rPr>
          <w:rFonts w:asciiTheme="minorHAnsi" w:hAnsiTheme="minorHAnsi" w:cstheme="minorHAnsi"/>
          <w:sz w:val="24"/>
          <w:szCs w:val="24"/>
        </w:rPr>
        <w:t xml:space="preserve">.  </w:t>
      </w:r>
    </w:p>
    <w:p w:rsidRPr="00793C7F" w:rsidR="001B0D43" w:rsidP="001B0D43" w:rsidRDefault="001B0D43" w14:paraId="505F925B" w14:textId="059D1707">
      <w:pPr>
        <w:pStyle w:val="StandardL3"/>
        <w:rPr>
          <w:rFonts w:asciiTheme="minorHAnsi" w:hAnsiTheme="minorHAnsi" w:cstheme="minorHAnsi"/>
          <w:sz w:val="24"/>
          <w:szCs w:val="24"/>
        </w:rPr>
      </w:pPr>
      <w:r w:rsidRPr="00793C7F">
        <w:rPr>
          <w:rFonts w:asciiTheme="minorHAnsi" w:hAnsiTheme="minorHAnsi" w:cstheme="minorHAnsi"/>
          <w:sz w:val="24"/>
          <w:szCs w:val="24"/>
        </w:rPr>
        <w:t>Must not comply with a trust director’s exercise or nonexercise of a power of direction to the extent that complying with it would cause the directed trustee to engage in willful misconduct.</w:t>
      </w:r>
    </w:p>
    <w:p w:rsidRPr="00793C7F" w:rsidR="00F41789" w:rsidP="00F41789" w:rsidRDefault="00F41789" w14:paraId="1D0B6B0A" w14:textId="5AC3C22D">
      <w:pPr>
        <w:pStyle w:val="StandardL2"/>
        <w:rPr>
          <w:rFonts w:asciiTheme="minorHAnsi" w:hAnsiTheme="minorHAnsi" w:cstheme="minorHAnsi"/>
          <w:sz w:val="24"/>
          <w:szCs w:val="24"/>
        </w:rPr>
      </w:pPr>
      <w:r w:rsidRPr="00793C7F">
        <w:rPr>
          <w:rFonts w:asciiTheme="minorHAnsi" w:hAnsiTheme="minorHAnsi" w:cstheme="minorHAnsi"/>
          <w:sz w:val="24"/>
          <w:szCs w:val="24"/>
        </w:rPr>
        <w:t>State approaches</w:t>
      </w:r>
      <w:r w:rsidRPr="00793C7F" w:rsidR="00112FC0">
        <w:rPr>
          <w:rFonts w:asciiTheme="minorHAnsi" w:hAnsiTheme="minorHAnsi" w:cstheme="minorHAnsi"/>
          <w:sz w:val="24"/>
          <w:szCs w:val="24"/>
        </w:rPr>
        <w:t xml:space="preserve"> regarding a directed trustee</w:t>
      </w:r>
      <w:r w:rsidRPr="00793C7F" w:rsidR="00BD48BA">
        <w:rPr>
          <w:rFonts w:asciiTheme="minorHAnsi" w:hAnsiTheme="minorHAnsi" w:cstheme="minorHAnsi"/>
          <w:sz w:val="24"/>
          <w:szCs w:val="24"/>
        </w:rPr>
        <w:t>.</w:t>
      </w:r>
    </w:p>
    <w:p w:rsidRPr="00793C7F" w:rsidR="0085768F" w:rsidP="00D94B3C" w:rsidRDefault="0085768F" w14:paraId="18E22C38" w14:textId="77777777">
      <w:pPr>
        <w:pStyle w:val="StandardL3"/>
        <w:rPr>
          <w:rFonts w:asciiTheme="minorHAnsi" w:hAnsiTheme="minorHAnsi" w:cstheme="minorHAnsi"/>
          <w:sz w:val="24"/>
          <w:szCs w:val="24"/>
        </w:rPr>
      </w:pPr>
      <w:r w:rsidRPr="00793C7F">
        <w:rPr>
          <w:rFonts w:asciiTheme="minorHAnsi" w:hAnsiTheme="minorHAnsi" w:cstheme="minorHAnsi"/>
          <w:sz w:val="24"/>
          <w:szCs w:val="24"/>
        </w:rPr>
        <w:lastRenderedPageBreak/>
        <w:t>Main variations:</w:t>
      </w:r>
    </w:p>
    <w:p w:rsidRPr="00793C7F" w:rsidR="008F5904" w:rsidP="009C0E57" w:rsidRDefault="009C0E57" w14:paraId="61547BAB" w14:textId="5FF1164C">
      <w:pPr>
        <w:pStyle w:val="StandardL4"/>
        <w:rPr>
          <w:rFonts w:asciiTheme="minorHAnsi" w:hAnsiTheme="minorHAnsi" w:cstheme="minorHAnsi"/>
          <w:sz w:val="24"/>
          <w:szCs w:val="24"/>
        </w:rPr>
      </w:pPr>
      <w:r w:rsidRPr="00793C7F">
        <w:rPr>
          <w:rFonts w:asciiTheme="minorHAnsi" w:hAnsiTheme="minorHAnsi" w:cstheme="minorHAnsi"/>
          <w:sz w:val="24"/>
          <w:szCs w:val="24"/>
        </w:rPr>
        <w:t>Whatever state law provides as to trustees.</w:t>
      </w:r>
    </w:p>
    <w:p w:rsidRPr="00793C7F" w:rsidR="00112FC0" w:rsidP="0085768F" w:rsidRDefault="008F5904" w14:paraId="505C5783" w14:textId="2E001A82">
      <w:pPr>
        <w:pStyle w:val="StandardL4"/>
        <w:rPr>
          <w:rFonts w:asciiTheme="minorHAnsi" w:hAnsiTheme="minorHAnsi" w:cstheme="minorHAnsi"/>
          <w:sz w:val="24"/>
          <w:szCs w:val="24"/>
        </w:rPr>
      </w:pPr>
      <w:r w:rsidRPr="00793C7F">
        <w:rPr>
          <w:rFonts w:asciiTheme="minorHAnsi" w:hAnsiTheme="minorHAnsi" w:cstheme="minorHAnsi"/>
          <w:sz w:val="24"/>
          <w:szCs w:val="24"/>
        </w:rPr>
        <w:t xml:space="preserve">Willful misconduct standard (e.g., </w:t>
      </w:r>
      <w:r w:rsidRPr="00793C7F" w:rsidR="0085768F">
        <w:rPr>
          <w:rFonts w:asciiTheme="minorHAnsi" w:hAnsiTheme="minorHAnsi" w:cstheme="minorHAnsi"/>
          <w:sz w:val="24"/>
          <w:szCs w:val="24"/>
        </w:rPr>
        <w:t xml:space="preserve">DE, </w:t>
      </w:r>
      <w:r w:rsidRPr="00793C7F">
        <w:rPr>
          <w:rFonts w:asciiTheme="minorHAnsi" w:hAnsiTheme="minorHAnsi" w:cstheme="minorHAnsi"/>
          <w:sz w:val="24"/>
          <w:szCs w:val="24"/>
        </w:rPr>
        <w:t>IL</w:t>
      </w:r>
      <w:r w:rsidRPr="00793C7F" w:rsidR="00112FC0">
        <w:rPr>
          <w:rFonts w:asciiTheme="minorHAnsi" w:hAnsiTheme="minorHAnsi" w:cstheme="minorHAnsi"/>
          <w:sz w:val="24"/>
          <w:szCs w:val="24"/>
        </w:rPr>
        <w:t>, TX)</w:t>
      </w:r>
      <w:r w:rsidRPr="00793C7F" w:rsidR="00103EEC">
        <w:rPr>
          <w:rFonts w:asciiTheme="minorHAnsi" w:hAnsiTheme="minorHAnsi" w:cstheme="minorHAnsi"/>
          <w:sz w:val="24"/>
          <w:szCs w:val="24"/>
        </w:rPr>
        <w:t>.</w:t>
      </w:r>
    </w:p>
    <w:p w:rsidRPr="00793C7F" w:rsidR="00103EEC" w:rsidP="0085768F" w:rsidRDefault="00103EEC" w14:paraId="5E33E836" w14:textId="262514C6">
      <w:pPr>
        <w:pStyle w:val="StandardL4"/>
        <w:rPr>
          <w:rFonts w:asciiTheme="minorHAnsi" w:hAnsiTheme="minorHAnsi" w:cstheme="minorHAnsi"/>
          <w:sz w:val="24"/>
          <w:szCs w:val="24"/>
        </w:rPr>
      </w:pPr>
      <w:r w:rsidRPr="00793C7F">
        <w:rPr>
          <w:rFonts w:asciiTheme="minorHAnsi" w:hAnsiTheme="minorHAnsi" w:cstheme="minorHAnsi"/>
          <w:sz w:val="24"/>
          <w:szCs w:val="24"/>
        </w:rPr>
        <w:t>No liability</w:t>
      </w:r>
    </w:p>
    <w:p w:rsidRPr="00793C7F" w:rsidR="00036791" w:rsidP="0085768F" w:rsidRDefault="0014392B" w14:paraId="2A540481" w14:textId="77777777">
      <w:pPr>
        <w:pStyle w:val="StandardL3"/>
        <w:rPr>
          <w:rFonts w:asciiTheme="minorHAnsi" w:hAnsiTheme="minorHAnsi" w:cstheme="minorHAnsi"/>
          <w:sz w:val="24"/>
          <w:szCs w:val="24"/>
        </w:rPr>
      </w:pPr>
      <w:r w:rsidRPr="00793C7F">
        <w:rPr>
          <w:rFonts w:asciiTheme="minorHAnsi" w:hAnsiTheme="minorHAnsi" w:cstheme="minorHAnsi"/>
          <w:sz w:val="24"/>
          <w:szCs w:val="24"/>
        </w:rPr>
        <w:t>D</w:t>
      </w:r>
      <w:r w:rsidRPr="00793C7F" w:rsidR="00103EEC">
        <w:rPr>
          <w:rFonts w:asciiTheme="minorHAnsi" w:hAnsiTheme="minorHAnsi" w:cstheme="minorHAnsi"/>
          <w:sz w:val="24"/>
          <w:szCs w:val="24"/>
        </w:rPr>
        <w:t>elaware</w:t>
      </w:r>
      <w:r w:rsidRPr="00793C7F">
        <w:rPr>
          <w:rFonts w:asciiTheme="minorHAnsi" w:hAnsiTheme="minorHAnsi" w:cstheme="minorHAnsi"/>
          <w:sz w:val="24"/>
          <w:szCs w:val="24"/>
        </w:rPr>
        <w:t>:  Mandatory minimum “willful misconduct” standard for any fiduciary (including the directed trustee).   Trust agreement can override common law duties, but it cannot exculpate or indemnify a fiduciary for its own willful misconduct.</w:t>
      </w:r>
    </w:p>
    <w:p w:rsidRPr="00793C7F" w:rsidR="00036791" w:rsidP="00036791" w:rsidRDefault="00036791" w14:paraId="31D1C55B" w14:textId="7184AD49">
      <w:pPr>
        <w:pStyle w:val="StandardL3"/>
        <w:rPr>
          <w:rFonts w:asciiTheme="minorHAnsi" w:hAnsiTheme="minorHAnsi" w:cstheme="minorHAnsi"/>
          <w:sz w:val="24"/>
          <w:szCs w:val="24"/>
        </w:rPr>
      </w:pPr>
      <w:r w:rsidRPr="00793C7F">
        <w:rPr>
          <w:rFonts w:asciiTheme="minorHAnsi" w:hAnsiTheme="minorHAnsi" w:cstheme="minorHAnsi"/>
          <w:sz w:val="24"/>
          <w:szCs w:val="24"/>
        </w:rPr>
        <w:t xml:space="preserve">Texas:  Requires that trustees act in good faith and in accordance with trust terms and that, absent a contrary provision in the trust instrument, a trustee is subject to all common law duties applicable to trustee.  </w:t>
      </w:r>
    </w:p>
    <w:p w:rsidRPr="00793C7F" w:rsidR="00894C6F" w:rsidP="0085768F" w:rsidRDefault="0033538D" w14:paraId="6DDA8D92" w14:textId="4A1EB87A">
      <w:pPr>
        <w:pStyle w:val="StandardL3"/>
        <w:rPr>
          <w:rFonts w:asciiTheme="minorHAnsi" w:hAnsiTheme="minorHAnsi" w:cstheme="minorHAnsi"/>
          <w:sz w:val="24"/>
          <w:szCs w:val="24"/>
        </w:rPr>
      </w:pPr>
      <w:r w:rsidRPr="00793C7F">
        <w:rPr>
          <w:rFonts w:asciiTheme="minorHAnsi" w:hAnsiTheme="minorHAnsi" w:cstheme="minorHAnsi"/>
          <w:sz w:val="24"/>
          <w:szCs w:val="24"/>
        </w:rPr>
        <w:t>T</w:t>
      </w:r>
      <w:r w:rsidRPr="00793C7F" w:rsidR="00103EEC">
        <w:rPr>
          <w:rFonts w:asciiTheme="minorHAnsi" w:hAnsiTheme="minorHAnsi" w:cstheme="minorHAnsi"/>
          <w:sz w:val="24"/>
          <w:szCs w:val="24"/>
        </w:rPr>
        <w:t>ennesee</w:t>
      </w:r>
      <w:r w:rsidRPr="00793C7F">
        <w:rPr>
          <w:rFonts w:asciiTheme="minorHAnsi" w:hAnsiTheme="minorHAnsi" w:cstheme="minorHAnsi"/>
          <w:sz w:val="24"/>
          <w:szCs w:val="24"/>
        </w:rPr>
        <w:t xml:space="preserve">:  Trust </w:t>
      </w:r>
      <w:r w:rsidRPr="00793C7F" w:rsidR="001E330A">
        <w:rPr>
          <w:rFonts w:asciiTheme="minorHAnsi" w:hAnsiTheme="minorHAnsi" w:cstheme="minorHAnsi"/>
          <w:sz w:val="24"/>
          <w:szCs w:val="24"/>
        </w:rPr>
        <w:t xml:space="preserve">agreement </w:t>
      </w:r>
      <w:r w:rsidRPr="00793C7F">
        <w:rPr>
          <w:rFonts w:asciiTheme="minorHAnsi" w:hAnsiTheme="minorHAnsi" w:cstheme="minorHAnsi"/>
          <w:sz w:val="24"/>
          <w:szCs w:val="24"/>
        </w:rPr>
        <w:t>may vary/eliminate trust</w:t>
      </w:r>
      <w:r w:rsidRPr="00793C7F" w:rsidR="001636FD">
        <w:rPr>
          <w:rFonts w:asciiTheme="minorHAnsi" w:hAnsiTheme="minorHAnsi" w:cstheme="minorHAnsi"/>
          <w:sz w:val="24"/>
          <w:szCs w:val="24"/>
        </w:rPr>
        <w:t>ee d</w:t>
      </w:r>
      <w:r w:rsidRPr="00793C7F">
        <w:rPr>
          <w:rFonts w:asciiTheme="minorHAnsi" w:hAnsiTheme="minorHAnsi" w:cstheme="minorHAnsi"/>
          <w:sz w:val="24"/>
          <w:szCs w:val="24"/>
        </w:rPr>
        <w:t>uties, and courts must st</w:t>
      </w:r>
      <w:r w:rsidRPr="00793C7F" w:rsidR="00112FC0">
        <w:rPr>
          <w:rFonts w:asciiTheme="minorHAnsi" w:hAnsiTheme="minorHAnsi" w:cstheme="minorHAnsi"/>
          <w:sz w:val="24"/>
          <w:szCs w:val="24"/>
        </w:rPr>
        <w:t>rict</w:t>
      </w:r>
      <w:r w:rsidRPr="00793C7F">
        <w:rPr>
          <w:rFonts w:asciiTheme="minorHAnsi" w:hAnsiTheme="minorHAnsi" w:cstheme="minorHAnsi"/>
          <w:sz w:val="24"/>
          <w:szCs w:val="24"/>
        </w:rPr>
        <w:t>ly construe statutes in derogation of common law and give maximum effect to principle of freedom of disposition and enforceability of trust instruments.</w:t>
      </w:r>
      <w:r w:rsidRPr="00793C7F" w:rsidR="008F6405">
        <w:rPr>
          <w:rFonts w:asciiTheme="minorHAnsi" w:hAnsiTheme="minorHAnsi" w:cstheme="minorHAnsi"/>
          <w:sz w:val="24"/>
          <w:szCs w:val="24"/>
        </w:rPr>
        <w:t xml:space="preserve"> </w:t>
      </w:r>
    </w:p>
    <w:p w:rsidRPr="00793C7F" w:rsidR="00894C6F" w:rsidP="0085768F" w:rsidRDefault="007D7D6F" w14:paraId="5603BE2C" w14:textId="76A55B21">
      <w:pPr>
        <w:pStyle w:val="StandardL3"/>
        <w:rPr>
          <w:rFonts w:asciiTheme="minorHAnsi" w:hAnsiTheme="minorHAnsi" w:cstheme="minorHAnsi"/>
          <w:sz w:val="24"/>
          <w:szCs w:val="24"/>
        </w:rPr>
      </w:pPr>
      <w:r w:rsidRPr="00793C7F">
        <w:rPr>
          <w:rFonts w:asciiTheme="minorHAnsi" w:hAnsiTheme="minorHAnsi" w:cstheme="minorHAnsi"/>
          <w:sz w:val="24"/>
          <w:szCs w:val="24"/>
        </w:rPr>
        <w:t>N</w:t>
      </w:r>
      <w:r w:rsidRPr="00793C7F" w:rsidR="00103EEC">
        <w:rPr>
          <w:rFonts w:asciiTheme="minorHAnsi" w:hAnsiTheme="minorHAnsi" w:cstheme="minorHAnsi"/>
          <w:sz w:val="24"/>
          <w:szCs w:val="24"/>
        </w:rPr>
        <w:t>evada</w:t>
      </w:r>
      <w:r w:rsidRPr="00793C7F" w:rsidR="00C022F0">
        <w:rPr>
          <w:rFonts w:asciiTheme="minorHAnsi" w:hAnsiTheme="minorHAnsi" w:cstheme="minorHAnsi"/>
          <w:sz w:val="24"/>
          <w:szCs w:val="24"/>
        </w:rPr>
        <w:t xml:space="preserve">:  </w:t>
      </w:r>
    </w:p>
    <w:p w:rsidRPr="00793C7F" w:rsidR="007D7D6F" w:rsidP="007D7D6F" w:rsidRDefault="007D7D6F" w14:paraId="27541661" w14:textId="1260ED15">
      <w:pPr>
        <w:pStyle w:val="StandardL3"/>
        <w:numPr>
          <w:ilvl w:val="0"/>
          <w:numId w:val="0"/>
        </w:numPr>
        <w:ind w:left="1440" w:right="720"/>
        <w:rPr>
          <w:rFonts w:asciiTheme="minorHAnsi" w:hAnsiTheme="minorHAnsi" w:cstheme="minorHAnsi"/>
          <w:sz w:val="24"/>
          <w:szCs w:val="24"/>
        </w:rPr>
      </w:pPr>
      <w:r w:rsidRPr="00793C7F">
        <w:rPr>
          <w:rFonts w:asciiTheme="minorHAnsi" w:hAnsiTheme="minorHAnsi" w:cstheme="minorHAnsi"/>
          <w:sz w:val="24"/>
          <w:szCs w:val="24"/>
        </w:rPr>
        <w:t>“NRS 163.5549  Limitations on liability of directed fiduciary</w:t>
      </w:r>
      <w:r w:rsidRPr="00793C7F" w:rsidR="001A2657">
        <w:rPr>
          <w:rFonts w:asciiTheme="minorHAnsi" w:hAnsiTheme="minorHAnsi" w:cstheme="minorHAnsi"/>
          <w:sz w:val="24"/>
          <w:szCs w:val="24"/>
        </w:rPr>
        <w:t xml:space="preserve"> [</w:t>
      </w:r>
      <w:r w:rsidRPr="00793C7F" w:rsidR="002F36B9">
        <w:rPr>
          <w:rFonts w:asciiTheme="minorHAnsi" w:hAnsiTheme="minorHAnsi" w:cstheme="minorHAnsi"/>
          <w:sz w:val="24"/>
          <w:szCs w:val="24"/>
        </w:rPr>
        <w:t xml:space="preserve">directed </w:t>
      </w:r>
      <w:r w:rsidRPr="00793C7F" w:rsidR="001A2657">
        <w:rPr>
          <w:rFonts w:asciiTheme="minorHAnsi" w:hAnsiTheme="minorHAnsi" w:cstheme="minorHAnsi"/>
          <w:sz w:val="24"/>
          <w:szCs w:val="24"/>
        </w:rPr>
        <w:t>trustee]</w:t>
      </w:r>
      <w:r w:rsidRPr="00793C7F">
        <w:rPr>
          <w:rFonts w:asciiTheme="minorHAnsi" w:hAnsiTheme="minorHAnsi" w:cstheme="minorHAnsi"/>
          <w:sz w:val="24"/>
          <w:szCs w:val="24"/>
        </w:rPr>
        <w:t>.</w:t>
      </w:r>
    </w:p>
    <w:p w:rsidRPr="00793C7F" w:rsidR="007D7D6F" w:rsidP="007D7D6F" w:rsidRDefault="007D7D6F" w14:paraId="7F4E20ED" w14:textId="77777777">
      <w:pPr>
        <w:pStyle w:val="StandardL3"/>
        <w:numPr>
          <w:ilvl w:val="0"/>
          <w:numId w:val="0"/>
        </w:numPr>
        <w:ind w:left="1440" w:right="720"/>
        <w:rPr>
          <w:rFonts w:asciiTheme="minorHAnsi" w:hAnsiTheme="minorHAnsi" w:cstheme="minorHAnsi"/>
          <w:sz w:val="24"/>
          <w:szCs w:val="24"/>
        </w:rPr>
      </w:pPr>
      <w:r w:rsidRPr="00793C7F">
        <w:rPr>
          <w:rFonts w:asciiTheme="minorHAnsi" w:hAnsiTheme="minorHAnsi" w:cstheme="minorHAnsi"/>
          <w:sz w:val="24"/>
          <w:szCs w:val="24"/>
        </w:rPr>
        <w:t>1.  A directed fiduciary is not liable, individually or as a fiduciary for any loss which results from:</w:t>
      </w:r>
    </w:p>
    <w:p w:rsidRPr="00793C7F" w:rsidR="007D7D6F" w:rsidP="007D7D6F" w:rsidRDefault="007D7D6F" w14:paraId="2F71ABEE" w14:textId="6C70C8B0">
      <w:pPr>
        <w:pStyle w:val="StandardL3"/>
        <w:numPr>
          <w:ilvl w:val="0"/>
          <w:numId w:val="0"/>
        </w:numPr>
        <w:ind w:left="1440" w:right="720"/>
        <w:rPr>
          <w:rFonts w:asciiTheme="minorHAnsi" w:hAnsiTheme="minorHAnsi" w:cstheme="minorHAnsi"/>
          <w:sz w:val="24"/>
          <w:szCs w:val="24"/>
        </w:rPr>
      </w:pPr>
      <w:r w:rsidRPr="00793C7F">
        <w:rPr>
          <w:rFonts w:asciiTheme="minorHAnsi" w:hAnsiTheme="minorHAnsi" w:cstheme="minorHAnsi"/>
          <w:sz w:val="24"/>
          <w:szCs w:val="24"/>
        </w:rPr>
        <w:t>(a) Complying with a direction of a directing trust adviser</w:t>
      </w:r>
      <w:r w:rsidRPr="00793C7F" w:rsidR="001E330A">
        <w:rPr>
          <w:rFonts w:asciiTheme="minorHAnsi" w:hAnsiTheme="minorHAnsi" w:cstheme="minorHAnsi"/>
          <w:sz w:val="24"/>
          <w:szCs w:val="24"/>
        </w:rPr>
        <w:t xml:space="preserve"> [</w:t>
      </w:r>
      <w:r w:rsidRPr="00793C7F" w:rsidR="002F36B9">
        <w:rPr>
          <w:rFonts w:asciiTheme="minorHAnsi" w:hAnsiTheme="minorHAnsi" w:cstheme="minorHAnsi"/>
          <w:sz w:val="24"/>
          <w:szCs w:val="24"/>
        </w:rPr>
        <w:t xml:space="preserve">trust </w:t>
      </w:r>
      <w:r w:rsidRPr="00793C7F" w:rsidR="001E330A">
        <w:rPr>
          <w:rFonts w:asciiTheme="minorHAnsi" w:hAnsiTheme="minorHAnsi" w:cstheme="minorHAnsi"/>
          <w:sz w:val="24"/>
          <w:szCs w:val="24"/>
        </w:rPr>
        <w:t>director]</w:t>
      </w:r>
      <w:r w:rsidRPr="00793C7F">
        <w:rPr>
          <w:rFonts w:asciiTheme="minorHAnsi" w:hAnsiTheme="minorHAnsi" w:cstheme="minorHAnsi"/>
          <w:sz w:val="24"/>
          <w:szCs w:val="24"/>
        </w:rPr>
        <w:t>, whether the direction is to act or to not act; or</w:t>
      </w:r>
    </w:p>
    <w:p w:rsidRPr="00793C7F" w:rsidR="007D7D6F" w:rsidP="007D7D6F" w:rsidRDefault="007D7D6F" w14:paraId="19111606" w14:textId="77777777">
      <w:pPr>
        <w:pStyle w:val="StandardL3"/>
        <w:numPr>
          <w:ilvl w:val="0"/>
          <w:numId w:val="0"/>
        </w:numPr>
        <w:ind w:left="1440" w:right="720"/>
        <w:rPr>
          <w:rFonts w:asciiTheme="minorHAnsi" w:hAnsiTheme="minorHAnsi" w:cstheme="minorHAnsi"/>
          <w:sz w:val="24"/>
          <w:szCs w:val="24"/>
        </w:rPr>
      </w:pPr>
      <w:r w:rsidRPr="00793C7F">
        <w:rPr>
          <w:rFonts w:asciiTheme="minorHAnsi" w:hAnsiTheme="minorHAnsi" w:cstheme="minorHAnsi"/>
          <w:sz w:val="24"/>
          <w:szCs w:val="24"/>
        </w:rPr>
        <w:t>(b) Failing to take any action proposed by a directed fiduciary if the action:</w:t>
      </w:r>
    </w:p>
    <w:p w:rsidRPr="00793C7F" w:rsidR="007D7D6F" w:rsidP="007D7D6F" w:rsidRDefault="007D7D6F" w14:paraId="43F5DE0D" w14:textId="77777777">
      <w:pPr>
        <w:pStyle w:val="StandardL3"/>
        <w:numPr>
          <w:ilvl w:val="0"/>
          <w:numId w:val="0"/>
        </w:numPr>
        <w:ind w:left="1440" w:right="720" w:firstLine="720"/>
        <w:rPr>
          <w:rFonts w:asciiTheme="minorHAnsi" w:hAnsiTheme="minorHAnsi" w:cstheme="minorHAnsi"/>
          <w:sz w:val="24"/>
          <w:szCs w:val="24"/>
        </w:rPr>
      </w:pPr>
      <w:r w:rsidRPr="00793C7F">
        <w:rPr>
          <w:rFonts w:asciiTheme="minorHAnsi" w:hAnsiTheme="minorHAnsi" w:cstheme="minorHAnsi"/>
          <w:sz w:val="24"/>
          <w:szCs w:val="24"/>
        </w:rPr>
        <w:t>(1) Required the approval, consent or authorization of a person who did not provide the approval, consent or authorization; or</w:t>
      </w:r>
    </w:p>
    <w:p w:rsidRPr="00793C7F" w:rsidR="007D7D6F" w:rsidP="007D7D6F" w:rsidRDefault="007D7D6F" w14:paraId="183F08C1" w14:textId="77777777">
      <w:pPr>
        <w:pStyle w:val="StandardL3"/>
        <w:numPr>
          <w:ilvl w:val="0"/>
          <w:numId w:val="0"/>
        </w:numPr>
        <w:ind w:left="1440" w:right="720" w:firstLine="720"/>
        <w:rPr>
          <w:rFonts w:asciiTheme="minorHAnsi" w:hAnsiTheme="minorHAnsi" w:cstheme="minorHAnsi"/>
          <w:sz w:val="24"/>
          <w:szCs w:val="24"/>
        </w:rPr>
      </w:pPr>
      <w:r w:rsidRPr="00793C7F">
        <w:rPr>
          <w:rFonts w:asciiTheme="minorHAnsi" w:hAnsiTheme="minorHAnsi" w:cstheme="minorHAnsi"/>
          <w:sz w:val="24"/>
          <w:szCs w:val="24"/>
        </w:rPr>
        <w:t>(2) Was contingent upon a condition that was not met or satisfied.</w:t>
      </w:r>
    </w:p>
    <w:p w:rsidRPr="00793C7F" w:rsidR="007D7D6F" w:rsidP="007D7D6F" w:rsidRDefault="007D7D6F" w14:paraId="3CB1C13B" w14:textId="77777777">
      <w:pPr>
        <w:pStyle w:val="StandardL3"/>
        <w:numPr>
          <w:ilvl w:val="0"/>
          <w:numId w:val="0"/>
        </w:numPr>
        <w:ind w:left="1440" w:right="720"/>
        <w:rPr>
          <w:rFonts w:asciiTheme="minorHAnsi" w:hAnsiTheme="minorHAnsi" w:cstheme="minorHAnsi"/>
          <w:sz w:val="24"/>
          <w:szCs w:val="24"/>
        </w:rPr>
      </w:pPr>
      <w:r w:rsidRPr="00793C7F">
        <w:rPr>
          <w:rFonts w:asciiTheme="minorHAnsi" w:hAnsiTheme="minorHAnsi" w:cstheme="minorHAnsi"/>
          <w:sz w:val="24"/>
          <w:szCs w:val="24"/>
        </w:rPr>
        <w:t>2.  A directed fiduciary is not liable for any obligation to perform an investment or suitability review, inquiry or investigation or to make any recommendation or evaluation with respect to any investment, to the extent that the investment is made by a directing trust adviser.</w:t>
      </w:r>
    </w:p>
    <w:p w:rsidRPr="00793C7F" w:rsidR="00734FEE" w:rsidP="007D7D6F" w:rsidRDefault="007D7D6F" w14:paraId="1D300AEC" w14:textId="43F3A84A">
      <w:pPr>
        <w:pStyle w:val="StandardL3"/>
        <w:numPr>
          <w:ilvl w:val="0"/>
          <w:numId w:val="0"/>
        </w:numPr>
        <w:ind w:left="1440" w:right="720"/>
        <w:rPr>
          <w:rFonts w:asciiTheme="minorHAnsi" w:hAnsiTheme="minorHAnsi" w:cstheme="minorHAnsi"/>
          <w:sz w:val="24"/>
          <w:szCs w:val="24"/>
        </w:rPr>
      </w:pPr>
      <w:r w:rsidRPr="00793C7F">
        <w:rPr>
          <w:rFonts w:asciiTheme="minorHAnsi" w:hAnsiTheme="minorHAnsi" w:cstheme="minorHAnsi"/>
          <w:sz w:val="24"/>
          <w:szCs w:val="24"/>
        </w:rPr>
        <w:lastRenderedPageBreak/>
        <w:t>3.  The provisions of this section do not impose an obligation or liability on a custodian of a custodial account for providing any authorization.”</w:t>
      </w:r>
    </w:p>
    <w:p w:rsidRPr="00793C7F" w:rsidR="007D7D6F" w:rsidP="007D7D6F" w:rsidRDefault="007D7D6F" w14:paraId="345EA9AF" w14:textId="77F21EDC">
      <w:pPr>
        <w:pStyle w:val="StandardL3"/>
        <w:rPr>
          <w:rFonts w:asciiTheme="minorHAnsi" w:hAnsiTheme="minorHAnsi" w:cstheme="minorHAnsi"/>
          <w:sz w:val="24"/>
          <w:szCs w:val="24"/>
        </w:rPr>
      </w:pPr>
      <w:r w:rsidRPr="00793C7F">
        <w:rPr>
          <w:rFonts w:asciiTheme="minorHAnsi" w:hAnsiTheme="minorHAnsi" w:cstheme="minorHAnsi"/>
          <w:sz w:val="24"/>
          <w:szCs w:val="24"/>
          <w:u w:val="single"/>
        </w:rPr>
        <w:t>Comment</w:t>
      </w:r>
      <w:r w:rsidRPr="00793C7F" w:rsidR="006509F9">
        <w:rPr>
          <w:rFonts w:asciiTheme="minorHAnsi" w:hAnsiTheme="minorHAnsi" w:cstheme="minorHAnsi"/>
          <w:sz w:val="24"/>
          <w:szCs w:val="24"/>
          <w:u w:val="single"/>
        </w:rPr>
        <w:t xml:space="preserve"> re</w:t>
      </w:r>
      <w:r w:rsidRPr="00793C7F" w:rsidR="0014392B">
        <w:rPr>
          <w:rFonts w:asciiTheme="minorHAnsi" w:hAnsiTheme="minorHAnsi" w:cstheme="minorHAnsi"/>
          <w:sz w:val="24"/>
          <w:szCs w:val="24"/>
          <w:u w:val="single"/>
        </w:rPr>
        <w:t>garding</w:t>
      </w:r>
      <w:r w:rsidRPr="00793C7F" w:rsidR="006509F9">
        <w:rPr>
          <w:rFonts w:asciiTheme="minorHAnsi" w:hAnsiTheme="minorHAnsi" w:cstheme="minorHAnsi"/>
          <w:sz w:val="24"/>
          <w:szCs w:val="24"/>
          <w:u w:val="single"/>
        </w:rPr>
        <w:t xml:space="preserve"> N</w:t>
      </w:r>
      <w:r w:rsidRPr="00793C7F" w:rsidR="00103EEC">
        <w:rPr>
          <w:rFonts w:asciiTheme="minorHAnsi" w:hAnsiTheme="minorHAnsi" w:cstheme="minorHAnsi"/>
          <w:sz w:val="24"/>
          <w:szCs w:val="24"/>
          <w:u w:val="single"/>
        </w:rPr>
        <w:t>evada</w:t>
      </w:r>
      <w:r w:rsidRPr="00793C7F" w:rsidR="006509F9">
        <w:rPr>
          <w:rFonts w:asciiTheme="minorHAnsi" w:hAnsiTheme="minorHAnsi" w:cstheme="minorHAnsi"/>
          <w:sz w:val="24"/>
          <w:szCs w:val="24"/>
          <w:u w:val="single"/>
        </w:rPr>
        <w:t xml:space="preserve"> statute</w:t>
      </w:r>
      <w:r w:rsidRPr="00793C7F">
        <w:rPr>
          <w:rFonts w:asciiTheme="minorHAnsi" w:hAnsiTheme="minorHAnsi" w:cstheme="minorHAnsi"/>
          <w:sz w:val="24"/>
          <w:szCs w:val="24"/>
          <w:u w:val="single"/>
        </w:rPr>
        <w:t>:</w:t>
      </w:r>
      <w:r w:rsidRPr="00793C7F">
        <w:rPr>
          <w:rFonts w:asciiTheme="minorHAnsi" w:hAnsiTheme="minorHAnsi" w:cstheme="minorHAnsi"/>
          <w:sz w:val="24"/>
          <w:szCs w:val="24"/>
        </w:rPr>
        <w:t xml:space="preserve">  In general, </w:t>
      </w:r>
      <w:r w:rsidRPr="00793C7F">
        <w:rPr>
          <w:rFonts w:asciiTheme="minorHAnsi" w:hAnsiTheme="minorHAnsi" w:cstheme="minorHAnsi"/>
          <w:color w:val="000000"/>
          <w:sz w:val="24"/>
          <w:szCs w:val="24"/>
        </w:rPr>
        <w:t xml:space="preserve">a directed trustee is not liable as a fiduciary as to those acts with respect to which it is being directed.  Notwithstanding the “no liability” standard, a directed trustee may be subject to a minimum fiduciary duty to act in the interests of the trust purpose or beneficiaries with respect to the directed act.  For example, Nevada has adopted a statute (N.R.S. § 163.004) that allows a trust agreement to expand, restrict, eliminate or otherwise vary a fiduciary’s powers, duties, standard of care, etc.  However, that statute does </w:t>
      </w:r>
      <w:r w:rsidRPr="00793C7F">
        <w:rPr>
          <w:rFonts w:asciiTheme="minorHAnsi" w:hAnsiTheme="minorHAnsi" w:cstheme="minorHAnsi"/>
          <w:i/>
          <w:iCs/>
          <w:color w:val="000000"/>
          <w:sz w:val="24"/>
          <w:szCs w:val="24"/>
        </w:rPr>
        <w:t>not</w:t>
      </w:r>
      <w:r w:rsidRPr="00793C7F">
        <w:rPr>
          <w:rFonts w:asciiTheme="minorHAnsi" w:hAnsiTheme="minorHAnsi" w:cstheme="minorHAnsi"/>
          <w:color w:val="000000"/>
          <w:sz w:val="24"/>
          <w:szCs w:val="24"/>
        </w:rPr>
        <w:t xml:space="preserve"> </w:t>
      </w:r>
      <w:r w:rsidRPr="00793C7F" w:rsidR="0053209A">
        <w:rPr>
          <w:rFonts w:asciiTheme="minorHAnsi" w:hAnsiTheme="minorHAnsi" w:cstheme="minorHAnsi"/>
          <w:color w:val="000000"/>
          <w:sz w:val="24"/>
          <w:szCs w:val="24"/>
        </w:rPr>
        <w:t xml:space="preserve">expressly </w:t>
      </w:r>
      <w:r w:rsidRPr="00793C7F">
        <w:rPr>
          <w:rFonts w:asciiTheme="minorHAnsi" w:hAnsiTheme="minorHAnsi" w:cstheme="minorHAnsi"/>
          <w:color w:val="000000"/>
          <w:sz w:val="24"/>
          <w:szCs w:val="24"/>
        </w:rPr>
        <w:t xml:space="preserve">authorize the exculpation or indemnification of a fiduciary for the fiduciary’s own willful misconduct or gross negligence.  </w:t>
      </w:r>
      <w:r w:rsidRPr="00793C7F" w:rsidR="0053209A">
        <w:rPr>
          <w:rFonts w:asciiTheme="minorHAnsi" w:hAnsiTheme="minorHAnsi" w:cstheme="minorHAnsi"/>
          <w:color w:val="000000"/>
          <w:sz w:val="24"/>
          <w:szCs w:val="24"/>
        </w:rPr>
        <w:t>Nevertheless, i</w:t>
      </w:r>
      <w:r w:rsidRPr="00793C7F">
        <w:rPr>
          <w:rFonts w:asciiTheme="minorHAnsi" w:hAnsiTheme="minorHAnsi" w:cstheme="minorHAnsi"/>
          <w:color w:val="000000"/>
          <w:sz w:val="24"/>
          <w:szCs w:val="24"/>
        </w:rPr>
        <w:t xml:space="preserve">n theory, if a directed trustee is considered a nonfiduciary with respect to a directed act, then </w:t>
      </w:r>
      <w:r w:rsidRPr="00793C7F">
        <w:rPr>
          <w:rFonts w:asciiTheme="minorHAnsi" w:hAnsiTheme="minorHAnsi" w:cstheme="minorHAnsi"/>
          <w:b/>
          <w:bCs/>
          <w:i/>
          <w:iCs/>
          <w:color w:val="000000"/>
          <w:sz w:val="24"/>
          <w:szCs w:val="24"/>
        </w:rPr>
        <w:t>it should be able to be indemnified</w:t>
      </w:r>
      <w:r w:rsidRPr="00793C7F">
        <w:rPr>
          <w:rFonts w:asciiTheme="minorHAnsi" w:hAnsiTheme="minorHAnsi" w:cstheme="minorHAnsi"/>
          <w:color w:val="000000"/>
          <w:sz w:val="24"/>
          <w:szCs w:val="24"/>
        </w:rPr>
        <w:t xml:space="preserve"> under the terms of a trust agreement for complying with a directed act, including where its compliance was itself an act of willful misconduct or gross negligence.</w:t>
      </w:r>
      <w:r w:rsidRPr="00793C7F">
        <w:rPr>
          <w:rFonts w:asciiTheme="minorHAnsi" w:hAnsiTheme="minorHAnsi" w:cstheme="minorHAnsi"/>
          <w:sz w:val="24"/>
          <w:szCs w:val="24"/>
        </w:rPr>
        <w:t xml:space="preserve"> </w:t>
      </w:r>
    </w:p>
    <w:p w:rsidRPr="00793C7F" w:rsidR="00D22990" w:rsidP="00D22990" w:rsidRDefault="00D22990" w14:paraId="5269C726" w14:textId="6180006F">
      <w:pPr>
        <w:pStyle w:val="StandardL2"/>
        <w:rPr>
          <w:rFonts w:asciiTheme="minorHAnsi" w:hAnsiTheme="minorHAnsi" w:cstheme="minorHAnsi"/>
          <w:sz w:val="24"/>
          <w:szCs w:val="24"/>
        </w:rPr>
      </w:pPr>
      <w:r w:rsidRPr="00793C7F">
        <w:rPr>
          <w:rFonts w:asciiTheme="minorHAnsi" w:hAnsiTheme="minorHAnsi" w:cstheme="minorHAnsi"/>
          <w:sz w:val="24"/>
          <w:szCs w:val="24"/>
        </w:rPr>
        <w:t xml:space="preserve">Excluded </w:t>
      </w:r>
      <w:r w:rsidRPr="00793C7F" w:rsidR="00D613B6">
        <w:rPr>
          <w:rFonts w:asciiTheme="minorHAnsi" w:hAnsiTheme="minorHAnsi" w:cstheme="minorHAnsi"/>
          <w:sz w:val="24"/>
          <w:szCs w:val="24"/>
        </w:rPr>
        <w:t>t</w:t>
      </w:r>
      <w:r w:rsidRPr="00793C7F">
        <w:rPr>
          <w:rFonts w:asciiTheme="minorHAnsi" w:hAnsiTheme="minorHAnsi" w:cstheme="minorHAnsi"/>
          <w:sz w:val="24"/>
          <w:szCs w:val="24"/>
        </w:rPr>
        <w:t xml:space="preserve">rustee </w:t>
      </w:r>
      <w:r w:rsidRPr="00793C7F" w:rsidR="00D613B6">
        <w:rPr>
          <w:rFonts w:asciiTheme="minorHAnsi" w:hAnsiTheme="minorHAnsi" w:cstheme="minorHAnsi"/>
          <w:sz w:val="24"/>
          <w:szCs w:val="24"/>
        </w:rPr>
        <w:t xml:space="preserve">concept </w:t>
      </w:r>
      <w:r w:rsidRPr="00793C7F">
        <w:rPr>
          <w:rFonts w:asciiTheme="minorHAnsi" w:hAnsiTheme="minorHAnsi" w:cstheme="minorHAnsi"/>
          <w:sz w:val="24"/>
          <w:szCs w:val="24"/>
        </w:rPr>
        <w:t>— In some states th</w:t>
      </w:r>
      <w:r w:rsidRPr="00793C7F" w:rsidR="0053209A">
        <w:rPr>
          <w:rFonts w:asciiTheme="minorHAnsi" w:hAnsiTheme="minorHAnsi" w:cstheme="minorHAnsi"/>
          <w:sz w:val="24"/>
          <w:szCs w:val="24"/>
        </w:rPr>
        <w:t>is</w:t>
      </w:r>
      <w:r w:rsidRPr="00793C7F">
        <w:rPr>
          <w:rFonts w:asciiTheme="minorHAnsi" w:hAnsiTheme="minorHAnsi" w:cstheme="minorHAnsi"/>
          <w:sz w:val="24"/>
          <w:szCs w:val="24"/>
        </w:rPr>
        <w:t xml:space="preserve"> term is generally equivalent to a directed trustee.  The Delaware concept of an excluded trustee is </w:t>
      </w:r>
      <w:r w:rsidRPr="00793C7F" w:rsidR="00424D0C">
        <w:rPr>
          <w:rFonts w:asciiTheme="minorHAnsi" w:hAnsiTheme="minorHAnsi" w:cstheme="minorHAnsi"/>
          <w:sz w:val="24"/>
          <w:szCs w:val="24"/>
        </w:rPr>
        <w:t xml:space="preserve">that </w:t>
      </w:r>
      <w:r w:rsidRPr="00793C7F" w:rsidR="00B76B16">
        <w:rPr>
          <w:rFonts w:asciiTheme="minorHAnsi" w:hAnsiTheme="minorHAnsi" w:cstheme="minorHAnsi"/>
          <w:sz w:val="24"/>
          <w:szCs w:val="24"/>
        </w:rPr>
        <w:t>o</w:t>
      </w:r>
      <w:r w:rsidRPr="00793C7F" w:rsidR="00424D0C">
        <w:rPr>
          <w:rFonts w:asciiTheme="minorHAnsi" w:hAnsiTheme="minorHAnsi" w:cstheme="minorHAnsi"/>
          <w:sz w:val="24"/>
          <w:szCs w:val="24"/>
        </w:rPr>
        <w:t xml:space="preserve">f </w:t>
      </w:r>
      <w:r w:rsidRPr="00793C7F" w:rsidR="00B76B16">
        <w:rPr>
          <w:rFonts w:asciiTheme="minorHAnsi" w:hAnsiTheme="minorHAnsi" w:cstheme="minorHAnsi"/>
          <w:sz w:val="24"/>
          <w:szCs w:val="24"/>
        </w:rPr>
        <w:t>a n</w:t>
      </w:r>
      <w:r w:rsidRPr="00793C7F" w:rsidR="00424D0C">
        <w:rPr>
          <w:rFonts w:asciiTheme="minorHAnsi" w:hAnsiTheme="minorHAnsi" w:cstheme="minorHAnsi"/>
          <w:sz w:val="24"/>
          <w:szCs w:val="24"/>
        </w:rPr>
        <w:t>onfiduciary (see 12 Delaware Code Section 3313A).</w:t>
      </w:r>
      <w:r w:rsidRPr="00793C7F" w:rsidR="00B76B16">
        <w:rPr>
          <w:rFonts w:asciiTheme="minorHAnsi" w:hAnsiTheme="minorHAnsi" w:cstheme="minorHAnsi"/>
          <w:sz w:val="24"/>
          <w:szCs w:val="24"/>
        </w:rPr>
        <w:t xml:space="preserve">  </w:t>
      </w:r>
    </w:p>
    <w:p w:rsidRPr="00793C7F" w:rsidR="003B1232" w:rsidP="003B1232" w:rsidRDefault="00894C6F" w14:paraId="6ECBDF53" w14:textId="02975518">
      <w:pPr>
        <w:pStyle w:val="StandardL1"/>
        <w:rPr>
          <w:rFonts w:asciiTheme="minorHAnsi" w:hAnsiTheme="minorHAnsi" w:cstheme="minorHAnsi"/>
          <w:sz w:val="24"/>
          <w:szCs w:val="24"/>
        </w:rPr>
      </w:pPr>
      <w:r w:rsidRPr="00793C7F">
        <w:rPr>
          <w:rFonts w:asciiTheme="minorHAnsi" w:hAnsiTheme="minorHAnsi" w:cstheme="minorHAnsi"/>
          <w:sz w:val="24"/>
          <w:szCs w:val="24"/>
        </w:rPr>
        <w:t>Exoneration</w:t>
      </w:r>
      <w:r w:rsidRPr="00793C7F" w:rsidR="00103EEC">
        <w:rPr>
          <w:rFonts w:asciiTheme="minorHAnsi" w:hAnsiTheme="minorHAnsi" w:cstheme="minorHAnsi"/>
          <w:sz w:val="24"/>
          <w:szCs w:val="24"/>
        </w:rPr>
        <w:t>/Indemnification</w:t>
      </w:r>
    </w:p>
    <w:p w:rsidRPr="00793C7F" w:rsidR="00B76B16" w:rsidP="00EC15BF" w:rsidRDefault="00B76B16" w14:paraId="09A0FFEB" w14:textId="66827CF5">
      <w:pPr>
        <w:pStyle w:val="StandardL2"/>
        <w:rPr>
          <w:rFonts w:asciiTheme="minorHAnsi" w:hAnsiTheme="minorHAnsi" w:cstheme="minorHAnsi"/>
          <w:sz w:val="24"/>
          <w:szCs w:val="24"/>
        </w:rPr>
      </w:pPr>
      <w:r w:rsidRPr="00793C7F">
        <w:rPr>
          <w:rFonts w:asciiTheme="minorHAnsi" w:hAnsiTheme="minorHAnsi" w:cstheme="minorHAnsi"/>
          <w:sz w:val="24"/>
          <w:szCs w:val="24"/>
        </w:rPr>
        <w:t xml:space="preserve">The directed trust statutes generally exonerate a trustee for loss for complying with the trust director’s direction, but the term “loss” is yet to be defined by courts.  The term “loss” could be understood to mean a financial loss. </w:t>
      </w:r>
      <w:r w:rsidRPr="00793C7F" w:rsidR="0053209A">
        <w:rPr>
          <w:rFonts w:asciiTheme="minorHAnsi" w:hAnsiTheme="minorHAnsi" w:cstheme="minorHAnsi"/>
          <w:sz w:val="24"/>
          <w:szCs w:val="24"/>
        </w:rPr>
        <w:t xml:space="preserve"> </w:t>
      </w:r>
      <w:r w:rsidRPr="00793C7F">
        <w:rPr>
          <w:rFonts w:asciiTheme="minorHAnsi" w:hAnsiTheme="minorHAnsi" w:cstheme="minorHAnsi"/>
          <w:sz w:val="24"/>
          <w:szCs w:val="24"/>
        </w:rPr>
        <w:t>It is unknown whether the term “loss” would refer to a distribution of trust principal where a beneficiary objects to a trust distribution.</w:t>
      </w:r>
    </w:p>
    <w:p w:rsidRPr="00793C7F" w:rsidR="003B1232" w:rsidP="00EC15BF" w:rsidRDefault="003B1232" w14:paraId="668BB904" w14:textId="07A90ABF">
      <w:pPr>
        <w:pStyle w:val="StandardL2"/>
        <w:rPr>
          <w:rFonts w:asciiTheme="minorHAnsi" w:hAnsiTheme="minorHAnsi" w:cstheme="minorHAnsi"/>
          <w:sz w:val="24"/>
          <w:szCs w:val="24"/>
        </w:rPr>
      </w:pPr>
      <w:r w:rsidRPr="00793C7F">
        <w:rPr>
          <w:rFonts w:asciiTheme="minorHAnsi" w:hAnsiTheme="minorHAnsi" w:cstheme="minorHAnsi"/>
          <w:sz w:val="24"/>
          <w:szCs w:val="24"/>
        </w:rPr>
        <w:t>UDTA</w:t>
      </w:r>
      <w:r w:rsidRPr="00793C7F" w:rsidR="0053209A">
        <w:rPr>
          <w:rFonts w:asciiTheme="minorHAnsi" w:hAnsiTheme="minorHAnsi" w:cstheme="minorHAnsi"/>
          <w:sz w:val="24"/>
          <w:szCs w:val="24"/>
        </w:rPr>
        <w:t xml:space="preserve">:  </w:t>
      </w:r>
      <w:r w:rsidRPr="00793C7F" w:rsidR="00434A09">
        <w:rPr>
          <w:rFonts w:asciiTheme="minorHAnsi" w:hAnsiTheme="minorHAnsi" w:cstheme="minorHAnsi"/>
          <w:sz w:val="24"/>
          <w:szCs w:val="24"/>
        </w:rPr>
        <w:t>D</w:t>
      </w:r>
      <w:r w:rsidRPr="00793C7F" w:rsidR="00DF59ED">
        <w:rPr>
          <w:rFonts w:asciiTheme="minorHAnsi" w:hAnsiTheme="minorHAnsi" w:cstheme="minorHAnsi"/>
          <w:sz w:val="24"/>
          <w:szCs w:val="24"/>
        </w:rPr>
        <w:t xml:space="preserve">oes not exonerate a </w:t>
      </w:r>
      <w:r w:rsidRPr="00793C7F" w:rsidR="00DF59ED">
        <w:rPr>
          <w:rFonts w:asciiTheme="minorHAnsi" w:hAnsiTheme="minorHAnsi" w:cstheme="minorHAnsi"/>
          <w:b/>
          <w:bCs/>
          <w:sz w:val="24"/>
          <w:szCs w:val="24"/>
        </w:rPr>
        <w:t>directed trustee</w:t>
      </w:r>
      <w:r w:rsidRPr="00793C7F" w:rsidR="00DF59ED">
        <w:rPr>
          <w:rFonts w:asciiTheme="minorHAnsi" w:hAnsiTheme="minorHAnsi" w:cstheme="minorHAnsi"/>
          <w:sz w:val="24"/>
          <w:szCs w:val="24"/>
        </w:rPr>
        <w:t xml:space="preserve"> </w:t>
      </w:r>
      <w:r w:rsidRPr="00793C7F" w:rsidR="00B64D63">
        <w:rPr>
          <w:rFonts w:asciiTheme="minorHAnsi" w:hAnsiTheme="minorHAnsi" w:cstheme="minorHAnsi"/>
          <w:sz w:val="24"/>
          <w:szCs w:val="24"/>
        </w:rPr>
        <w:t xml:space="preserve">or a </w:t>
      </w:r>
      <w:r w:rsidRPr="00793C7F" w:rsidR="00B64D63">
        <w:rPr>
          <w:rFonts w:asciiTheme="minorHAnsi" w:hAnsiTheme="minorHAnsi" w:cstheme="minorHAnsi"/>
          <w:b/>
          <w:bCs/>
          <w:sz w:val="24"/>
          <w:szCs w:val="24"/>
        </w:rPr>
        <w:t>trust director</w:t>
      </w:r>
      <w:r w:rsidRPr="00793C7F" w:rsidR="00B64D63">
        <w:rPr>
          <w:rFonts w:asciiTheme="minorHAnsi" w:hAnsiTheme="minorHAnsi" w:cstheme="minorHAnsi"/>
          <w:sz w:val="24"/>
          <w:szCs w:val="24"/>
        </w:rPr>
        <w:t xml:space="preserve"> </w:t>
      </w:r>
      <w:r w:rsidRPr="00793C7F" w:rsidR="00434A09">
        <w:rPr>
          <w:rFonts w:asciiTheme="minorHAnsi" w:hAnsiTheme="minorHAnsi" w:cstheme="minorHAnsi"/>
          <w:sz w:val="24"/>
          <w:szCs w:val="24"/>
        </w:rPr>
        <w:t>for its willful misconduct</w:t>
      </w:r>
      <w:r w:rsidRPr="00793C7F" w:rsidR="00B64D63">
        <w:rPr>
          <w:rFonts w:asciiTheme="minorHAnsi" w:hAnsiTheme="minorHAnsi" w:cstheme="minorHAnsi"/>
          <w:sz w:val="24"/>
          <w:szCs w:val="24"/>
        </w:rPr>
        <w:t xml:space="preserve">.  </w:t>
      </w:r>
      <w:r w:rsidRPr="00793C7F" w:rsidR="002E3CF6">
        <w:rPr>
          <w:rFonts w:asciiTheme="minorHAnsi" w:hAnsiTheme="minorHAnsi" w:cstheme="minorHAnsi"/>
          <w:sz w:val="24"/>
          <w:szCs w:val="24"/>
        </w:rPr>
        <w:t>(Also, as implied above, t</w:t>
      </w:r>
      <w:r w:rsidRPr="00793C7F" w:rsidR="00B64D63">
        <w:rPr>
          <w:rFonts w:asciiTheme="minorHAnsi" w:hAnsiTheme="minorHAnsi" w:cstheme="minorHAnsi"/>
          <w:sz w:val="24"/>
          <w:szCs w:val="24"/>
        </w:rPr>
        <w:t xml:space="preserve">he UDTA </w:t>
      </w:r>
      <w:r w:rsidRPr="00793C7F" w:rsidR="002E3CF6">
        <w:rPr>
          <w:rFonts w:asciiTheme="minorHAnsi" w:hAnsiTheme="minorHAnsi" w:cstheme="minorHAnsi"/>
          <w:sz w:val="24"/>
          <w:szCs w:val="24"/>
        </w:rPr>
        <w:t xml:space="preserve">does </w:t>
      </w:r>
      <w:r w:rsidRPr="00793C7F" w:rsidR="00B64D63">
        <w:rPr>
          <w:rFonts w:asciiTheme="minorHAnsi" w:hAnsiTheme="minorHAnsi" w:cstheme="minorHAnsi"/>
          <w:sz w:val="24"/>
          <w:szCs w:val="24"/>
        </w:rPr>
        <w:t xml:space="preserve">not exonerate a </w:t>
      </w:r>
      <w:r w:rsidRPr="00793C7F" w:rsidR="00B64D63">
        <w:rPr>
          <w:rFonts w:asciiTheme="minorHAnsi" w:hAnsiTheme="minorHAnsi" w:cstheme="minorHAnsi"/>
          <w:b/>
          <w:bCs/>
          <w:sz w:val="24"/>
          <w:szCs w:val="24"/>
        </w:rPr>
        <w:t>directed trustee</w:t>
      </w:r>
      <w:r w:rsidRPr="00793C7F" w:rsidR="00B64D63">
        <w:rPr>
          <w:rFonts w:asciiTheme="minorHAnsi" w:hAnsiTheme="minorHAnsi" w:cstheme="minorHAnsi"/>
          <w:sz w:val="24"/>
          <w:szCs w:val="24"/>
        </w:rPr>
        <w:t xml:space="preserve"> when its </w:t>
      </w:r>
      <w:r w:rsidRPr="00793C7F" w:rsidR="00DF59ED">
        <w:rPr>
          <w:rFonts w:asciiTheme="minorHAnsi" w:hAnsiTheme="minorHAnsi" w:cstheme="minorHAnsi"/>
          <w:sz w:val="24"/>
          <w:szCs w:val="24"/>
        </w:rPr>
        <w:t xml:space="preserve">compliance </w:t>
      </w:r>
      <w:r w:rsidRPr="00793C7F" w:rsidR="00B64D63">
        <w:rPr>
          <w:rFonts w:asciiTheme="minorHAnsi" w:hAnsiTheme="minorHAnsi" w:cstheme="minorHAnsi"/>
          <w:sz w:val="24"/>
          <w:szCs w:val="24"/>
        </w:rPr>
        <w:t xml:space="preserve">with </w:t>
      </w:r>
      <w:r w:rsidRPr="00793C7F" w:rsidR="00DF59ED">
        <w:rPr>
          <w:rFonts w:asciiTheme="minorHAnsi" w:hAnsiTheme="minorHAnsi" w:cstheme="minorHAnsi"/>
          <w:sz w:val="24"/>
          <w:szCs w:val="24"/>
        </w:rPr>
        <w:t>the instruction from the trust director is itself and act of willful misconduct.</w:t>
      </w:r>
      <w:r w:rsidRPr="00793C7F" w:rsidR="002E3CF6">
        <w:rPr>
          <w:rFonts w:asciiTheme="minorHAnsi" w:hAnsiTheme="minorHAnsi" w:cstheme="minorHAnsi"/>
          <w:sz w:val="24"/>
          <w:szCs w:val="24"/>
        </w:rPr>
        <w:t>)</w:t>
      </w:r>
    </w:p>
    <w:p w:rsidRPr="00793C7F" w:rsidR="00805B55" w:rsidP="0053209A" w:rsidRDefault="00805B55" w14:paraId="339C9F41" w14:textId="1A92971D">
      <w:pPr>
        <w:pStyle w:val="StandardL2"/>
        <w:rPr>
          <w:rFonts w:asciiTheme="minorHAnsi" w:hAnsiTheme="minorHAnsi" w:cstheme="minorHAnsi"/>
          <w:sz w:val="24"/>
          <w:szCs w:val="24"/>
        </w:rPr>
      </w:pPr>
      <w:r w:rsidRPr="00793C7F">
        <w:rPr>
          <w:rFonts w:asciiTheme="minorHAnsi" w:hAnsiTheme="minorHAnsi" w:cstheme="minorHAnsi"/>
          <w:sz w:val="24"/>
          <w:szCs w:val="24"/>
        </w:rPr>
        <w:t xml:space="preserve">Delaware:  </w:t>
      </w:r>
      <w:r w:rsidRPr="00793C7F" w:rsidR="00DF59ED">
        <w:rPr>
          <w:rFonts w:asciiTheme="minorHAnsi" w:hAnsiTheme="minorHAnsi" w:cstheme="minorHAnsi"/>
          <w:sz w:val="24"/>
          <w:szCs w:val="24"/>
        </w:rPr>
        <w:t xml:space="preserve">The statute provides that the </w:t>
      </w:r>
      <w:r w:rsidRPr="00793C7F" w:rsidR="00DF59ED">
        <w:rPr>
          <w:rFonts w:asciiTheme="minorHAnsi" w:hAnsiTheme="minorHAnsi" w:cstheme="minorHAnsi"/>
          <w:b/>
          <w:bCs/>
          <w:sz w:val="24"/>
          <w:szCs w:val="24"/>
        </w:rPr>
        <w:t>directed trustee</w:t>
      </w:r>
      <w:r w:rsidRPr="00793C7F" w:rsidR="00DF59ED">
        <w:rPr>
          <w:rFonts w:asciiTheme="minorHAnsi" w:hAnsiTheme="minorHAnsi" w:cstheme="minorHAnsi"/>
          <w:sz w:val="24"/>
          <w:szCs w:val="24"/>
        </w:rPr>
        <w:t xml:space="preserve"> is exonerated for loss resulting from compliance with the trust directo</w:t>
      </w:r>
      <w:r w:rsidRPr="00793C7F" w:rsidR="0085768F">
        <w:rPr>
          <w:rFonts w:asciiTheme="minorHAnsi" w:hAnsiTheme="minorHAnsi" w:cstheme="minorHAnsi"/>
          <w:sz w:val="24"/>
          <w:szCs w:val="24"/>
        </w:rPr>
        <w:t>r</w:t>
      </w:r>
      <w:r w:rsidRPr="00793C7F" w:rsidR="00DF59ED">
        <w:rPr>
          <w:rFonts w:asciiTheme="minorHAnsi" w:hAnsiTheme="minorHAnsi" w:cstheme="minorHAnsi"/>
          <w:sz w:val="24"/>
          <w:szCs w:val="24"/>
        </w:rPr>
        <w:t>’s dire</w:t>
      </w:r>
      <w:r w:rsidRPr="00793C7F" w:rsidR="0085768F">
        <w:rPr>
          <w:rFonts w:asciiTheme="minorHAnsi" w:hAnsiTheme="minorHAnsi" w:cstheme="minorHAnsi"/>
          <w:sz w:val="24"/>
          <w:szCs w:val="24"/>
        </w:rPr>
        <w:t>c</w:t>
      </w:r>
      <w:r w:rsidRPr="00793C7F" w:rsidR="00DF59ED">
        <w:rPr>
          <w:rFonts w:asciiTheme="minorHAnsi" w:hAnsiTheme="minorHAnsi" w:cstheme="minorHAnsi"/>
          <w:sz w:val="24"/>
          <w:szCs w:val="24"/>
        </w:rPr>
        <w:t>tions, except fo</w:t>
      </w:r>
      <w:r w:rsidRPr="00793C7F" w:rsidR="0085768F">
        <w:rPr>
          <w:rFonts w:asciiTheme="minorHAnsi" w:hAnsiTheme="minorHAnsi" w:cstheme="minorHAnsi"/>
          <w:sz w:val="24"/>
          <w:szCs w:val="24"/>
        </w:rPr>
        <w:t>r</w:t>
      </w:r>
      <w:r w:rsidRPr="00793C7F" w:rsidR="00DF59ED">
        <w:rPr>
          <w:rFonts w:asciiTheme="minorHAnsi" w:hAnsiTheme="minorHAnsi" w:cstheme="minorHAnsi"/>
          <w:sz w:val="24"/>
          <w:szCs w:val="24"/>
        </w:rPr>
        <w:t xml:space="preserve"> the trustee’s own willful misconduct.</w:t>
      </w:r>
      <w:r w:rsidRPr="00793C7F" w:rsidR="0085768F">
        <w:rPr>
          <w:rFonts w:asciiTheme="minorHAnsi" w:hAnsiTheme="minorHAnsi" w:cstheme="minorHAnsi"/>
          <w:sz w:val="24"/>
          <w:szCs w:val="24"/>
        </w:rPr>
        <w:t xml:space="preserve">  If </w:t>
      </w:r>
      <w:r w:rsidRPr="00793C7F">
        <w:rPr>
          <w:rFonts w:asciiTheme="minorHAnsi" w:hAnsiTheme="minorHAnsi" w:cstheme="minorHAnsi"/>
          <w:sz w:val="24"/>
          <w:szCs w:val="24"/>
        </w:rPr>
        <w:t xml:space="preserve">a trust director is not a fiduciary, it appears that a trust agreement might permit indemnification for the </w:t>
      </w:r>
      <w:r w:rsidRPr="00793C7F">
        <w:rPr>
          <w:rFonts w:asciiTheme="minorHAnsi" w:hAnsiTheme="minorHAnsi" w:cstheme="minorHAnsi"/>
          <w:b/>
          <w:bCs/>
          <w:sz w:val="24"/>
          <w:szCs w:val="24"/>
        </w:rPr>
        <w:t>nonfiduciary trust director</w:t>
      </w:r>
      <w:r w:rsidRPr="00793C7F">
        <w:rPr>
          <w:rFonts w:asciiTheme="minorHAnsi" w:hAnsiTheme="minorHAnsi" w:cstheme="minorHAnsi"/>
          <w:sz w:val="24"/>
          <w:szCs w:val="24"/>
        </w:rPr>
        <w:t xml:space="preserve">’s acts of willful misconduct.  </w:t>
      </w:r>
    </w:p>
    <w:p w:rsidRPr="00793C7F" w:rsidR="003B1232" w:rsidP="0053209A" w:rsidRDefault="0014392B" w14:paraId="203E7D2A" w14:textId="01C6E6BB">
      <w:pPr>
        <w:pStyle w:val="StandardL2"/>
        <w:rPr>
          <w:rFonts w:asciiTheme="minorHAnsi" w:hAnsiTheme="minorHAnsi" w:cstheme="minorHAnsi"/>
          <w:sz w:val="24"/>
          <w:szCs w:val="24"/>
        </w:rPr>
      </w:pPr>
      <w:r w:rsidRPr="00793C7F">
        <w:rPr>
          <w:rFonts w:asciiTheme="minorHAnsi" w:hAnsiTheme="minorHAnsi" w:cstheme="minorHAnsi"/>
          <w:sz w:val="24"/>
          <w:szCs w:val="24"/>
        </w:rPr>
        <w:t>N</w:t>
      </w:r>
      <w:r w:rsidRPr="00793C7F" w:rsidR="0053209A">
        <w:rPr>
          <w:rFonts w:asciiTheme="minorHAnsi" w:hAnsiTheme="minorHAnsi" w:cstheme="minorHAnsi"/>
          <w:sz w:val="24"/>
          <w:szCs w:val="24"/>
        </w:rPr>
        <w:t>evada</w:t>
      </w:r>
      <w:r w:rsidRPr="00793C7F">
        <w:rPr>
          <w:rFonts w:asciiTheme="minorHAnsi" w:hAnsiTheme="minorHAnsi" w:cstheme="minorHAnsi"/>
          <w:sz w:val="24"/>
          <w:szCs w:val="24"/>
        </w:rPr>
        <w:t xml:space="preserve">:  The exoneration </w:t>
      </w:r>
      <w:r w:rsidRPr="00793C7F" w:rsidR="00B64D63">
        <w:rPr>
          <w:rFonts w:asciiTheme="minorHAnsi" w:hAnsiTheme="minorHAnsi" w:cstheme="minorHAnsi"/>
          <w:sz w:val="24"/>
          <w:szCs w:val="24"/>
        </w:rPr>
        <w:t xml:space="preserve">of a </w:t>
      </w:r>
      <w:r w:rsidRPr="00793C7F" w:rsidR="00B64D63">
        <w:rPr>
          <w:rFonts w:asciiTheme="minorHAnsi" w:hAnsiTheme="minorHAnsi" w:cstheme="minorHAnsi"/>
          <w:b/>
          <w:bCs/>
          <w:sz w:val="24"/>
          <w:szCs w:val="24"/>
        </w:rPr>
        <w:t>directed trustee</w:t>
      </w:r>
      <w:r w:rsidRPr="00793C7F" w:rsidR="00B64D63">
        <w:rPr>
          <w:rFonts w:asciiTheme="minorHAnsi" w:hAnsiTheme="minorHAnsi" w:cstheme="minorHAnsi"/>
          <w:sz w:val="24"/>
          <w:szCs w:val="24"/>
        </w:rPr>
        <w:t xml:space="preserve"> </w:t>
      </w:r>
      <w:r w:rsidRPr="00793C7F">
        <w:rPr>
          <w:rFonts w:asciiTheme="minorHAnsi" w:hAnsiTheme="minorHAnsi" w:cstheme="minorHAnsi"/>
          <w:sz w:val="24"/>
          <w:szCs w:val="24"/>
        </w:rPr>
        <w:t>provided by th</w:t>
      </w:r>
      <w:r w:rsidRPr="00793C7F" w:rsidR="00B64D63">
        <w:rPr>
          <w:rFonts w:asciiTheme="minorHAnsi" w:hAnsiTheme="minorHAnsi" w:cstheme="minorHAnsi"/>
          <w:sz w:val="24"/>
          <w:szCs w:val="24"/>
        </w:rPr>
        <w:t>e</w:t>
      </w:r>
      <w:r w:rsidRPr="00793C7F">
        <w:rPr>
          <w:rFonts w:asciiTheme="minorHAnsi" w:hAnsiTheme="minorHAnsi" w:cstheme="minorHAnsi"/>
          <w:sz w:val="24"/>
          <w:szCs w:val="24"/>
        </w:rPr>
        <w:t xml:space="preserve"> statute applies to (1) loss resulting from compliance with a direction to act or refrain from acting; and (2) loss resulting from the trustee failing to act when the direction was subject to a condition that was not met or did not occur.</w:t>
      </w:r>
      <w:r w:rsidRPr="00793C7F" w:rsidR="00805B55">
        <w:rPr>
          <w:rFonts w:asciiTheme="minorHAnsi" w:hAnsiTheme="minorHAnsi" w:cstheme="minorHAnsi"/>
          <w:sz w:val="24"/>
          <w:szCs w:val="24"/>
        </w:rPr>
        <w:t xml:space="preserve">  </w:t>
      </w:r>
      <w:r w:rsidRPr="00793C7F" w:rsidR="00DF59ED">
        <w:rPr>
          <w:rFonts w:asciiTheme="minorHAnsi" w:hAnsiTheme="minorHAnsi" w:cstheme="minorHAnsi"/>
          <w:sz w:val="24"/>
          <w:szCs w:val="24"/>
        </w:rPr>
        <w:t>Similar to Delaware, Nevada may</w:t>
      </w:r>
      <w:r w:rsidR="005377F3">
        <w:rPr>
          <w:rFonts w:asciiTheme="minorHAnsi" w:hAnsiTheme="minorHAnsi" w:cstheme="minorHAnsi"/>
          <w:sz w:val="24"/>
          <w:szCs w:val="24"/>
        </w:rPr>
        <w:t>/might</w:t>
      </w:r>
      <w:r w:rsidRPr="00793C7F" w:rsidR="00DF59ED">
        <w:rPr>
          <w:rFonts w:asciiTheme="minorHAnsi" w:hAnsiTheme="minorHAnsi" w:cstheme="minorHAnsi"/>
          <w:sz w:val="24"/>
          <w:szCs w:val="24"/>
        </w:rPr>
        <w:t xml:space="preserve"> permit a trust agreement to indemnify a </w:t>
      </w:r>
      <w:r w:rsidRPr="00793C7F" w:rsidR="00DF59ED">
        <w:rPr>
          <w:rFonts w:asciiTheme="minorHAnsi" w:hAnsiTheme="minorHAnsi" w:cstheme="minorHAnsi"/>
          <w:b/>
          <w:bCs/>
          <w:sz w:val="24"/>
          <w:szCs w:val="24"/>
        </w:rPr>
        <w:t>nonfiduciary trust director</w:t>
      </w:r>
      <w:r w:rsidRPr="00793C7F" w:rsidR="00DF59ED">
        <w:rPr>
          <w:rFonts w:asciiTheme="minorHAnsi" w:hAnsiTheme="minorHAnsi" w:cstheme="minorHAnsi"/>
          <w:sz w:val="24"/>
          <w:szCs w:val="24"/>
        </w:rPr>
        <w:t>’s acts of willful misconduct.</w:t>
      </w:r>
    </w:p>
    <w:p w:rsidRPr="00793C7F" w:rsidR="009F0380" w:rsidP="0093267C" w:rsidRDefault="0014392B" w14:paraId="1E6271DA" w14:textId="3143DA91">
      <w:pPr>
        <w:pStyle w:val="StandardL1"/>
        <w:keepNext/>
        <w:keepLines/>
        <w:rPr>
          <w:rFonts w:asciiTheme="minorHAnsi" w:hAnsiTheme="minorHAnsi" w:cstheme="minorHAnsi"/>
          <w:sz w:val="24"/>
          <w:szCs w:val="24"/>
        </w:rPr>
      </w:pPr>
      <w:r w:rsidRPr="00793C7F">
        <w:rPr>
          <w:rFonts w:asciiTheme="minorHAnsi" w:hAnsiTheme="minorHAnsi" w:cstheme="minorHAnsi"/>
          <w:sz w:val="24"/>
          <w:szCs w:val="24"/>
        </w:rPr>
        <w:lastRenderedPageBreak/>
        <w:t>Scope of Duty to Monitor</w:t>
      </w:r>
    </w:p>
    <w:p w:rsidRPr="00793C7F" w:rsidR="009F0380" w:rsidP="00984C1F" w:rsidRDefault="009F0380" w14:paraId="081A9C26" w14:textId="64F94276">
      <w:pPr>
        <w:pStyle w:val="StandardL2"/>
        <w:rPr>
          <w:rFonts w:asciiTheme="minorHAnsi" w:hAnsiTheme="minorHAnsi" w:cstheme="minorHAnsi"/>
          <w:sz w:val="24"/>
          <w:szCs w:val="24"/>
        </w:rPr>
      </w:pPr>
      <w:r w:rsidRPr="00793C7F">
        <w:rPr>
          <w:rFonts w:asciiTheme="minorHAnsi" w:hAnsiTheme="minorHAnsi" w:cstheme="minorHAnsi"/>
          <w:sz w:val="24"/>
          <w:szCs w:val="24"/>
        </w:rPr>
        <w:t>UDTA</w:t>
      </w:r>
      <w:r w:rsidRPr="00793C7F" w:rsidR="0031079E">
        <w:rPr>
          <w:rFonts w:asciiTheme="minorHAnsi" w:hAnsiTheme="minorHAnsi" w:cstheme="minorHAnsi"/>
          <w:sz w:val="24"/>
          <w:szCs w:val="24"/>
        </w:rPr>
        <w:t xml:space="preserve">:  Unless the terms of a trust agreement provide otherwise, </w:t>
      </w:r>
      <w:r w:rsidRPr="00793C7F" w:rsidR="00984C1F">
        <w:rPr>
          <w:rFonts w:asciiTheme="minorHAnsi" w:hAnsiTheme="minorHAnsi" w:cstheme="minorHAnsi"/>
          <w:sz w:val="24"/>
          <w:szCs w:val="24"/>
        </w:rPr>
        <w:t xml:space="preserve">there is </w:t>
      </w:r>
      <w:r w:rsidRPr="00793C7F" w:rsidR="0031079E">
        <w:rPr>
          <w:rFonts w:asciiTheme="minorHAnsi" w:hAnsiTheme="minorHAnsi" w:cstheme="minorHAnsi"/>
          <w:sz w:val="24"/>
          <w:szCs w:val="24"/>
        </w:rPr>
        <w:t xml:space="preserve">no duty </w:t>
      </w:r>
      <w:r w:rsidRPr="00793C7F" w:rsidR="002B3AB2">
        <w:rPr>
          <w:rFonts w:asciiTheme="minorHAnsi" w:hAnsiTheme="minorHAnsi" w:cstheme="minorHAnsi"/>
          <w:sz w:val="24"/>
          <w:szCs w:val="24"/>
        </w:rPr>
        <w:t xml:space="preserve">of a directed trustee </w:t>
      </w:r>
      <w:r w:rsidRPr="00793C7F" w:rsidR="0031079E">
        <w:rPr>
          <w:rFonts w:asciiTheme="minorHAnsi" w:hAnsiTheme="minorHAnsi" w:cstheme="minorHAnsi"/>
          <w:sz w:val="24"/>
          <w:szCs w:val="24"/>
        </w:rPr>
        <w:t>to moni</w:t>
      </w:r>
      <w:r w:rsidRPr="00793C7F" w:rsidR="00984C1F">
        <w:rPr>
          <w:rFonts w:asciiTheme="minorHAnsi" w:hAnsiTheme="minorHAnsi" w:cstheme="minorHAnsi"/>
          <w:sz w:val="24"/>
          <w:szCs w:val="24"/>
        </w:rPr>
        <w:t>tor a trust director.</w:t>
      </w:r>
      <w:r w:rsidRPr="00793C7F" w:rsidR="0031079E">
        <w:rPr>
          <w:rFonts w:asciiTheme="minorHAnsi" w:hAnsiTheme="minorHAnsi" w:cstheme="minorHAnsi"/>
          <w:sz w:val="24"/>
          <w:szCs w:val="24"/>
        </w:rPr>
        <w:t xml:space="preserve"> </w:t>
      </w:r>
      <w:r w:rsidRPr="00793C7F" w:rsidR="00984C1F">
        <w:rPr>
          <w:rFonts w:asciiTheme="minorHAnsi" w:hAnsiTheme="minorHAnsi" w:cstheme="minorHAnsi"/>
          <w:sz w:val="24"/>
          <w:szCs w:val="24"/>
        </w:rPr>
        <w:t xml:space="preserve"> A directed trustee does not assume the duty to monitor merely by taking an action </w:t>
      </w:r>
      <w:r w:rsidRPr="00793C7F" w:rsidR="00454963">
        <w:rPr>
          <w:rFonts w:asciiTheme="minorHAnsi" w:hAnsiTheme="minorHAnsi" w:cstheme="minorHAnsi"/>
          <w:sz w:val="24"/>
          <w:szCs w:val="24"/>
        </w:rPr>
        <w:t>that could be construed as monitoring a trust director.</w:t>
      </w:r>
      <w:r w:rsidRPr="00793C7F" w:rsidR="002B3AB2">
        <w:rPr>
          <w:rFonts w:asciiTheme="minorHAnsi" w:hAnsiTheme="minorHAnsi" w:cstheme="minorHAnsi"/>
          <w:sz w:val="24"/>
          <w:szCs w:val="24"/>
        </w:rPr>
        <w:t xml:space="preserve">  Similarly, except as otherwise provided by trust agreement, a trust director has no duty to monitor a directed trustee.  Neither a directed trustee nor a trust director assumes the duty to monitor the other merely by taking an action that could be construed as monitoring the other.  </w:t>
      </w:r>
    </w:p>
    <w:p w:rsidRPr="00793C7F" w:rsidR="009F0380" w:rsidP="00E57E65" w:rsidRDefault="009F0380" w14:paraId="3FEBAA16" w14:textId="77777777">
      <w:pPr>
        <w:pStyle w:val="StandardL2"/>
        <w:keepNext/>
        <w:keepLines/>
        <w:rPr>
          <w:rFonts w:asciiTheme="minorHAnsi" w:hAnsiTheme="minorHAnsi" w:cstheme="minorHAnsi"/>
          <w:sz w:val="24"/>
          <w:szCs w:val="24"/>
        </w:rPr>
      </w:pPr>
      <w:r w:rsidRPr="00793C7F">
        <w:rPr>
          <w:rFonts w:asciiTheme="minorHAnsi" w:hAnsiTheme="minorHAnsi" w:cstheme="minorHAnsi"/>
          <w:sz w:val="24"/>
          <w:szCs w:val="24"/>
        </w:rPr>
        <w:t>State law examples:</w:t>
      </w:r>
    </w:p>
    <w:p w:rsidRPr="00793C7F" w:rsidR="00103EEC" w:rsidP="009F0380" w:rsidRDefault="009F0380" w14:paraId="036A0177" w14:textId="242EE04A">
      <w:pPr>
        <w:pStyle w:val="StandardL3"/>
        <w:rPr>
          <w:rFonts w:asciiTheme="minorHAnsi" w:hAnsiTheme="minorHAnsi" w:cstheme="minorHAnsi"/>
          <w:sz w:val="24"/>
          <w:szCs w:val="24"/>
        </w:rPr>
      </w:pPr>
      <w:r w:rsidRPr="00793C7F">
        <w:rPr>
          <w:rFonts w:asciiTheme="minorHAnsi" w:hAnsiTheme="minorHAnsi" w:cstheme="minorHAnsi"/>
          <w:sz w:val="24"/>
          <w:szCs w:val="24"/>
        </w:rPr>
        <w:t>Some of the directed trust statutes explicitly waive the duty to do an investment review or provide advice in the context of an investment decision, but do not waive the duty to warn the beneficiary about the directed act.</w:t>
      </w:r>
    </w:p>
    <w:p w:rsidRPr="00793C7F" w:rsidR="00805B55" w:rsidP="009F0380" w:rsidRDefault="00805B55" w14:paraId="13640F91" w14:textId="0B3FEE32">
      <w:pPr>
        <w:pStyle w:val="StandardL3"/>
        <w:rPr>
          <w:rFonts w:asciiTheme="minorHAnsi" w:hAnsiTheme="minorHAnsi" w:cstheme="minorHAnsi"/>
          <w:sz w:val="24"/>
          <w:szCs w:val="24"/>
        </w:rPr>
      </w:pPr>
      <w:r w:rsidRPr="00793C7F">
        <w:rPr>
          <w:rFonts w:asciiTheme="minorHAnsi" w:hAnsiTheme="minorHAnsi" w:cstheme="minorHAnsi"/>
          <w:sz w:val="24"/>
          <w:szCs w:val="24"/>
        </w:rPr>
        <w:t>Delaware:  No duty to monitor</w:t>
      </w:r>
      <w:r w:rsidR="008904D4">
        <w:rPr>
          <w:rFonts w:asciiTheme="minorHAnsi" w:hAnsiTheme="minorHAnsi" w:cstheme="minorHAnsi"/>
          <w:sz w:val="24"/>
          <w:szCs w:val="24"/>
        </w:rPr>
        <w:t xml:space="preserve"> or to </w:t>
      </w:r>
      <w:r w:rsidRPr="00793C7F">
        <w:rPr>
          <w:rFonts w:asciiTheme="minorHAnsi" w:hAnsiTheme="minorHAnsi" w:cstheme="minorHAnsi"/>
          <w:sz w:val="24"/>
          <w:szCs w:val="24"/>
        </w:rPr>
        <w:t>provide advice to or consult the trust director (advisor).</w:t>
      </w:r>
    </w:p>
    <w:p w:rsidRPr="00793C7F" w:rsidR="00103EEC" w:rsidP="009F0380" w:rsidRDefault="00103EEC" w14:paraId="2BF91E0B" w14:textId="342E2F26">
      <w:pPr>
        <w:pStyle w:val="StandardL3"/>
        <w:rPr>
          <w:rFonts w:asciiTheme="minorHAnsi" w:hAnsiTheme="minorHAnsi" w:cstheme="minorHAnsi"/>
          <w:sz w:val="24"/>
          <w:szCs w:val="24"/>
        </w:rPr>
      </w:pPr>
      <w:r w:rsidRPr="00793C7F">
        <w:rPr>
          <w:rFonts w:asciiTheme="minorHAnsi" w:hAnsiTheme="minorHAnsi" w:cstheme="minorHAnsi"/>
          <w:sz w:val="24"/>
          <w:szCs w:val="24"/>
        </w:rPr>
        <w:t xml:space="preserve">NV approach:  </w:t>
      </w:r>
      <w:r w:rsidRPr="00793C7F" w:rsidR="00805B55">
        <w:rPr>
          <w:rFonts w:asciiTheme="minorHAnsi" w:hAnsiTheme="minorHAnsi" w:cstheme="minorHAnsi"/>
          <w:sz w:val="24"/>
          <w:szCs w:val="24"/>
        </w:rPr>
        <w:t>W</w:t>
      </w:r>
      <w:r w:rsidRPr="00793C7F">
        <w:rPr>
          <w:rFonts w:asciiTheme="minorHAnsi" w:hAnsiTheme="minorHAnsi" w:cstheme="minorHAnsi"/>
          <w:sz w:val="24"/>
          <w:szCs w:val="24"/>
        </w:rPr>
        <w:t xml:space="preserve">aives </w:t>
      </w:r>
      <w:r w:rsidRPr="00793C7F" w:rsidR="00805B55">
        <w:rPr>
          <w:rFonts w:asciiTheme="minorHAnsi" w:hAnsiTheme="minorHAnsi" w:cstheme="minorHAnsi"/>
          <w:sz w:val="24"/>
          <w:szCs w:val="24"/>
        </w:rPr>
        <w:t xml:space="preserve">what would otherwise be a </w:t>
      </w:r>
      <w:r w:rsidRPr="00793C7F">
        <w:rPr>
          <w:rFonts w:asciiTheme="minorHAnsi" w:hAnsiTheme="minorHAnsi" w:cstheme="minorHAnsi"/>
          <w:sz w:val="24"/>
          <w:szCs w:val="24"/>
        </w:rPr>
        <w:t xml:space="preserve">trustee’s duty to evaluate the merits of an investment made by a trust director or provide advice to the trust director with respect to an investment.  </w:t>
      </w:r>
    </w:p>
    <w:p w:rsidRPr="00793C7F" w:rsidR="00103EEC" w:rsidP="00894C6F" w:rsidRDefault="0014392B" w14:paraId="69A4F8F0" w14:textId="3B4B0EE6">
      <w:pPr>
        <w:pStyle w:val="StandardL1"/>
        <w:rPr>
          <w:rFonts w:asciiTheme="minorHAnsi" w:hAnsiTheme="minorHAnsi" w:cstheme="minorHAnsi"/>
          <w:sz w:val="24"/>
          <w:szCs w:val="24"/>
        </w:rPr>
      </w:pPr>
      <w:r w:rsidRPr="00793C7F">
        <w:rPr>
          <w:rFonts w:asciiTheme="minorHAnsi" w:hAnsiTheme="minorHAnsi" w:cstheme="minorHAnsi"/>
          <w:sz w:val="24"/>
          <w:szCs w:val="24"/>
        </w:rPr>
        <w:t>Duty to Share Information</w:t>
      </w:r>
    </w:p>
    <w:p w:rsidRPr="00793C7F" w:rsidR="00D613B6" w:rsidP="00984C1F" w:rsidRDefault="00D613B6" w14:paraId="44D86300" w14:textId="38E88391">
      <w:pPr>
        <w:pStyle w:val="StandardL2"/>
        <w:rPr>
          <w:rFonts w:asciiTheme="minorHAnsi" w:hAnsiTheme="minorHAnsi" w:cstheme="minorHAnsi"/>
          <w:sz w:val="24"/>
          <w:szCs w:val="24"/>
        </w:rPr>
      </w:pPr>
      <w:r w:rsidRPr="00793C7F">
        <w:rPr>
          <w:rFonts w:asciiTheme="minorHAnsi" w:hAnsiTheme="minorHAnsi" w:cstheme="minorHAnsi"/>
          <w:sz w:val="24"/>
          <w:szCs w:val="24"/>
        </w:rPr>
        <w:t>UDTA</w:t>
      </w:r>
      <w:r w:rsidRPr="00793C7F" w:rsidR="00984C1F">
        <w:rPr>
          <w:rFonts w:asciiTheme="minorHAnsi" w:hAnsiTheme="minorHAnsi" w:cstheme="minorHAnsi"/>
          <w:sz w:val="24"/>
          <w:szCs w:val="24"/>
        </w:rPr>
        <w:t xml:space="preserve">:  Unless the terms of a trust agreement provide otherwise, </w:t>
      </w:r>
      <w:r w:rsidRPr="00793C7F" w:rsidR="0043755D">
        <w:rPr>
          <w:rFonts w:asciiTheme="minorHAnsi" w:hAnsiTheme="minorHAnsi" w:cstheme="minorHAnsi"/>
          <w:sz w:val="24"/>
          <w:szCs w:val="24"/>
        </w:rPr>
        <w:t xml:space="preserve">neither a directed trustee nor a trust director has a </w:t>
      </w:r>
      <w:r w:rsidRPr="00793C7F" w:rsidR="00984C1F">
        <w:rPr>
          <w:rFonts w:asciiTheme="minorHAnsi" w:hAnsiTheme="minorHAnsi" w:cstheme="minorHAnsi"/>
          <w:sz w:val="24"/>
          <w:szCs w:val="24"/>
        </w:rPr>
        <w:t xml:space="preserve">duty to inform or give advice to a settlor, beneficiary, </w:t>
      </w:r>
      <w:r w:rsidRPr="00793C7F" w:rsidR="0043755D">
        <w:rPr>
          <w:rFonts w:asciiTheme="minorHAnsi" w:hAnsiTheme="minorHAnsi" w:cstheme="minorHAnsi"/>
          <w:sz w:val="24"/>
          <w:szCs w:val="24"/>
        </w:rPr>
        <w:t xml:space="preserve">or to </w:t>
      </w:r>
      <w:r w:rsidRPr="00793C7F" w:rsidR="002B3AB2">
        <w:rPr>
          <w:rFonts w:asciiTheme="minorHAnsi" w:hAnsiTheme="minorHAnsi" w:cstheme="minorHAnsi"/>
          <w:sz w:val="24"/>
          <w:szCs w:val="24"/>
        </w:rPr>
        <w:t>the</w:t>
      </w:r>
      <w:r w:rsidRPr="00793C7F" w:rsidR="0043755D">
        <w:rPr>
          <w:rFonts w:asciiTheme="minorHAnsi" w:hAnsiTheme="minorHAnsi" w:cstheme="minorHAnsi"/>
          <w:sz w:val="24"/>
          <w:szCs w:val="24"/>
        </w:rPr>
        <w:t xml:space="preserve"> </w:t>
      </w:r>
      <w:r w:rsidRPr="00793C7F" w:rsidR="00984C1F">
        <w:rPr>
          <w:rFonts w:asciiTheme="minorHAnsi" w:hAnsiTheme="minorHAnsi" w:cstheme="minorHAnsi"/>
          <w:sz w:val="24"/>
          <w:szCs w:val="24"/>
        </w:rPr>
        <w:t>trust director</w:t>
      </w:r>
      <w:r w:rsidRPr="00793C7F" w:rsidR="0043755D">
        <w:rPr>
          <w:rFonts w:asciiTheme="minorHAnsi" w:hAnsiTheme="minorHAnsi" w:cstheme="minorHAnsi"/>
          <w:sz w:val="24"/>
          <w:szCs w:val="24"/>
        </w:rPr>
        <w:t xml:space="preserve"> or directed trustee (as applicable) </w:t>
      </w:r>
      <w:r w:rsidRPr="00793C7F" w:rsidR="00984C1F">
        <w:rPr>
          <w:rFonts w:asciiTheme="minorHAnsi" w:hAnsiTheme="minorHAnsi" w:cstheme="minorHAnsi"/>
          <w:sz w:val="24"/>
          <w:szCs w:val="24"/>
        </w:rPr>
        <w:t xml:space="preserve">concerning an instance in which </w:t>
      </w:r>
      <w:r w:rsidRPr="00793C7F" w:rsidR="0043755D">
        <w:rPr>
          <w:rFonts w:asciiTheme="minorHAnsi" w:hAnsiTheme="minorHAnsi" w:cstheme="minorHAnsi"/>
          <w:sz w:val="24"/>
          <w:szCs w:val="24"/>
        </w:rPr>
        <w:t xml:space="preserve">that trustee or director </w:t>
      </w:r>
      <w:r w:rsidRPr="00793C7F" w:rsidR="00984C1F">
        <w:rPr>
          <w:rFonts w:asciiTheme="minorHAnsi" w:hAnsiTheme="minorHAnsi" w:cstheme="minorHAnsi"/>
          <w:sz w:val="24"/>
          <w:szCs w:val="24"/>
        </w:rPr>
        <w:t xml:space="preserve">might have acted differently.  </w:t>
      </w:r>
      <w:r w:rsidRPr="00793C7F" w:rsidR="006714A4">
        <w:rPr>
          <w:rFonts w:asciiTheme="minorHAnsi" w:hAnsiTheme="minorHAnsi" w:cstheme="minorHAnsi"/>
          <w:sz w:val="24"/>
          <w:szCs w:val="24"/>
        </w:rPr>
        <w:t>Neither a</w:t>
      </w:r>
      <w:r w:rsidRPr="00793C7F" w:rsidR="00984C1F">
        <w:rPr>
          <w:rFonts w:asciiTheme="minorHAnsi" w:hAnsiTheme="minorHAnsi" w:cstheme="minorHAnsi"/>
          <w:sz w:val="24"/>
          <w:szCs w:val="24"/>
        </w:rPr>
        <w:t xml:space="preserve"> directed trustee </w:t>
      </w:r>
      <w:r w:rsidRPr="00793C7F" w:rsidR="006714A4">
        <w:rPr>
          <w:rFonts w:asciiTheme="minorHAnsi" w:hAnsiTheme="minorHAnsi" w:cstheme="minorHAnsi"/>
          <w:sz w:val="24"/>
          <w:szCs w:val="24"/>
        </w:rPr>
        <w:t xml:space="preserve">nor a trust director </w:t>
      </w:r>
      <w:r w:rsidRPr="00793C7F" w:rsidR="00984C1F">
        <w:rPr>
          <w:rFonts w:asciiTheme="minorHAnsi" w:hAnsiTheme="minorHAnsi" w:cstheme="minorHAnsi"/>
          <w:sz w:val="24"/>
          <w:szCs w:val="24"/>
        </w:rPr>
        <w:t>assum</w:t>
      </w:r>
      <w:r w:rsidRPr="00793C7F" w:rsidR="006714A4">
        <w:rPr>
          <w:rFonts w:asciiTheme="minorHAnsi" w:hAnsiTheme="minorHAnsi" w:cstheme="minorHAnsi"/>
          <w:sz w:val="24"/>
          <w:szCs w:val="24"/>
        </w:rPr>
        <w:t>es</w:t>
      </w:r>
      <w:r w:rsidRPr="00793C7F" w:rsidR="00984C1F">
        <w:rPr>
          <w:rFonts w:asciiTheme="minorHAnsi" w:hAnsiTheme="minorHAnsi" w:cstheme="minorHAnsi"/>
          <w:sz w:val="24"/>
          <w:szCs w:val="24"/>
        </w:rPr>
        <w:t xml:space="preserve"> the duty to share information (inform or give advice) merely by taking an action described in the previous sentence.</w:t>
      </w:r>
    </w:p>
    <w:p w:rsidRPr="00793C7F" w:rsidR="00434A09" w:rsidP="00103EEC" w:rsidRDefault="00434A09" w14:paraId="0BC289EC" w14:textId="3DA18B39">
      <w:pPr>
        <w:pStyle w:val="StandardL2"/>
        <w:rPr>
          <w:rFonts w:asciiTheme="minorHAnsi" w:hAnsiTheme="minorHAnsi" w:cstheme="minorHAnsi"/>
          <w:sz w:val="24"/>
          <w:szCs w:val="24"/>
        </w:rPr>
      </w:pPr>
      <w:r w:rsidRPr="00793C7F">
        <w:rPr>
          <w:rFonts w:asciiTheme="minorHAnsi" w:hAnsiTheme="minorHAnsi" w:cstheme="minorHAnsi"/>
          <w:sz w:val="24"/>
          <w:szCs w:val="24"/>
        </w:rPr>
        <w:t>Delaware:</w:t>
      </w:r>
      <w:r w:rsidR="008904D4">
        <w:rPr>
          <w:rFonts w:asciiTheme="minorHAnsi" w:hAnsiTheme="minorHAnsi" w:cstheme="minorHAnsi"/>
          <w:sz w:val="24"/>
          <w:szCs w:val="24"/>
        </w:rPr>
        <w:t xml:space="preserve">  No duty to </w:t>
      </w:r>
      <w:r w:rsidRPr="00793C7F" w:rsidR="008904D4">
        <w:rPr>
          <w:rFonts w:asciiTheme="minorHAnsi" w:hAnsiTheme="minorHAnsi" w:cstheme="minorHAnsi"/>
          <w:sz w:val="24"/>
          <w:szCs w:val="24"/>
        </w:rPr>
        <w:t>warn or apprise the beneficiary</w:t>
      </w:r>
      <w:r w:rsidR="008904D4">
        <w:rPr>
          <w:rFonts w:asciiTheme="minorHAnsi" w:hAnsiTheme="minorHAnsi" w:cstheme="minorHAnsi"/>
          <w:sz w:val="24"/>
          <w:szCs w:val="24"/>
        </w:rPr>
        <w:t xml:space="preserve">.  </w:t>
      </w:r>
      <w:r w:rsidRPr="00793C7F">
        <w:rPr>
          <w:rFonts w:asciiTheme="minorHAnsi" w:hAnsiTheme="minorHAnsi" w:cstheme="minorHAnsi"/>
          <w:sz w:val="24"/>
          <w:szCs w:val="24"/>
        </w:rPr>
        <w:t>Imposes a duty to keep co-fiduciaries informed upon request.</w:t>
      </w:r>
    </w:p>
    <w:p w:rsidRPr="00793C7F" w:rsidR="00AB58CF" w:rsidP="00103EEC" w:rsidRDefault="00434A09" w14:paraId="351367B7" w14:textId="77777777">
      <w:pPr>
        <w:pStyle w:val="StandardL2"/>
        <w:rPr>
          <w:rFonts w:asciiTheme="minorHAnsi" w:hAnsiTheme="minorHAnsi" w:cstheme="minorHAnsi"/>
          <w:sz w:val="24"/>
          <w:szCs w:val="24"/>
        </w:rPr>
      </w:pPr>
      <w:r w:rsidRPr="00793C7F">
        <w:rPr>
          <w:rFonts w:asciiTheme="minorHAnsi" w:hAnsiTheme="minorHAnsi" w:cstheme="minorHAnsi"/>
          <w:sz w:val="24"/>
          <w:szCs w:val="24"/>
        </w:rPr>
        <w:t>Nevada</w:t>
      </w:r>
      <w:r w:rsidRPr="00793C7F" w:rsidR="00103EEC">
        <w:rPr>
          <w:rFonts w:asciiTheme="minorHAnsi" w:hAnsiTheme="minorHAnsi" w:cstheme="minorHAnsi"/>
          <w:sz w:val="24"/>
          <w:szCs w:val="24"/>
        </w:rPr>
        <w:t xml:space="preserve">:  No apparent </w:t>
      </w:r>
      <w:r w:rsidRPr="00793C7F">
        <w:rPr>
          <w:rFonts w:asciiTheme="minorHAnsi" w:hAnsiTheme="minorHAnsi" w:cstheme="minorHAnsi"/>
          <w:sz w:val="24"/>
          <w:szCs w:val="24"/>
        </w:rPr>
        <w:t>duty</w:t>
      </w:r>
      <w:r w:rsidRPr="00793C7F" w:rsidR="00103EEC">
        <w:rPr>
          <w:rFonts w:asciiTheme="minorHAnsi" w:hAnsiTheme="minorHAnsi" w:cstheme="minorHAnsi"/>
          <w:sz w:val="24"/>
          <w:szCs w:val="24"/>
        </w:rPr>
        <w:t>.</w:t>
      </w:r>
    </w:p>
    <w:p w:rsidRPr="00793C7F" w:rsidR="00AB58CF" w:rsidP="00B843F0" w:rsidRDefault="00AB58CF" w14:paraId="5C32273C" w14:textId="77777777">
      <w:pPr>
        <w:pStyle w:val="StandardL1"/>
        <w:keepNext/>
        <w:keepLines/>
        <w:rPr>
          <w:rFonts w:asciiTheme="minorHAnsi" w:hAnsiTheme="minorHAnsi" w:cstheme="minorHAnsi"/>
          <w:sz w:val="24"/>
          <w:szCs w:val="24"/>
        </w:rPr>
      </w:pPr>
      <w:r w:rsidRPr="00793C7F">
        <w:rPr>
          <w:rFonts w:asciiTheme="minorHAnsi" w:hAnsiTheme="minorHAnsi" w:cstheme="minorHAnsi"/>
          <w:sz w:val="24"/>
          <w:szCs w:val="24"/>
        </w:rPr>
        <w:t>Scope of Trust Director’s Investment Authority</w:t>
      </w:r>
    </w:p>
    <w:p w:rsidRPr="00793C7F" w:rsidR="00280FA9" w:rsidP="00AB58CF" w:rsidRDefault="00AB58CF" w14:paraId="76A8EE7E" w14:textId="77777777">
      <w:pPr>
        <w:pStyle w:val="StandardL2"/>
        <w:rPr>
          <w:rFonts w:asciiTheme="minorHAnsi" w:hAnsiTheme="minorHAnsi" w:cstheme="minorHAnsi"/>
          <w:sz w:val="24"/>
          <w:szCs w:val="24"/>
        </w:rPr>
      </w:pPr>
      <w:r w:rsidRPr="00793C7F">
        <w:rPr>
          <w:rFonts w:asciiTheme="minorHAnsi" w:hAnsiTheme="minorHAnsi" w:cstheme="minorHAnsi"/>
          <w:sz w:val="24"/>
          <w:szCs w:val="24"/>
        </w:rPr>
        <w:t>UDTA:  No default statutory powers for trust directors.  Per section 6, the existence and scope of a power of direction must be specified by trust agreement.  Under section 6(b), a trust director is granted those further powers that are appropriate for the exercise of powers granted under the trust agreement.</w:t>
      </w:r>
    </w:p>
    <w:p w:rsidRPr="00793C7F" w:rsidR="00103EEC" w:rsidP="00AB58CF" w:rsidRDefault="005D77BE" w14:paraId="67CCCC74" w14:textId="08FF6C9D">
      <w:pPr>
        <w:pStyle w:val="StandardL2"/>
        <w:rPr>
          <w:rFonts w:asciiTheme="minorHAnsi" w:hAnsiTheme="minorHAnsi" w:cstheme="minorHAnsi"/>
          <w:sz w:val="24"/>
          <w:szCs w:val="24"/>
        </w:rPr>
      </w:pPr>
      <w:r w:rsidRPr="00793C7F">
        <w:rPr>
          <w:rFonts w:asciiTheme="minorHAnsi" w:hAnsiTheme="minorHAnsi" w:cstheme="minorHAnsi"/>
          <w:sz w:val="24"/>
          <w:szCs w:val="24"/>
        </w:rPr>
        <w:lastRenderedPageBreak/>
        <w:t xml:space="preserve">State law provisions:  Many directed trust statutes are unclear as to the scope of a trust director’s authority and what actions constitute an “investment.”  </w:t>
      </w:r>
      <w:r w:rsidRPr="00793C7F" w:rsidR="0019508E">
        <w:rPr>
          <w:rFonts w:asciiTheme="minorHAnsi" w:hAnsiTheme="minorHAnsi" w:cstheme="minorHAnsi"/>
          <w:sz w:val="24"/>
          <w:szCs w:val="24"/>
        </w:rPr>
        <w:t xml:space="preserve">Because many directed trusts own interests in complex structures (e.g., entities with multiple layers), ambiguities can and often do arise in connection with the investment and management of those interests in directed trusts.  For example, is the making of </w:t>
      </w:r>
      <w:r w:rsidRPr="00793C7F" w:rsidR="0046557E">
        <w:rPr>
          <w:rFonts w:asciiTheme="minorHAnsi" w:hAnsiTheme="minorHAnsi" w:cstheme="minorHAnsi"/>
          <w:sz w:val="24"/>
          <w:szCs w:val="24"/>
        </w:rPr>
        <w:t xml:space="preserve">a </w:t>
      </w:r>
      <w:r w:rsidRPr="00793C7F" w:rsidR="0019508E">
        <w:rPr>
          <w:rFonts w:asciiTheme="minorHAnsi" w:hAnsiTheme="minorHAnsi" w:cstheme="minorHAnsi"/>
          <w:sz w:val="24"/>
          <w:szCs w:val="24"/>
        </w:rPr>
        <w:t>business decision for an entity an investment decision</w:t>
      </w:r>
      <w:r w:rsidR="00A21349">
        <w:rPr>
          <w:rFonts w:asciiTheme="minorHAnsi" w:hAnsiTheme="minorHAnsi" w:cstheme="minorHAnsi"/>
          <w:sz w:val="24"/>
          <w:szCs w:val="24"/>
        </w:rPr>
        <w:t xml:space="preserve"> at the trust level</w:t>
      </w:r>
      <w:r w:rsidRPr="00793C7F" w:rsidR="0019508E">
        <w:rPr>
          <w:rFonts w:asciiTheme="minorHAnsi" w:hAnsiTheme="minorHAnsi" w:cstheme="minorHAnsi"/>
          <w:sz w:val="24"/>
          <w:szCs w:val="24"/>
        </w:rPr>
        <w:t>?  M</w:t>
      </w:r>
      <w:r w:rsidRPr="00793C7F">
        <w:rPr>
          <w:rFonts w:asciiTheme="minorHAnsi" w:hAnsiTheme="minorHAnsi" w:cstheme="minorHAnsi"/>
          <w:sz w:val="24"/>
          <w:szCs w:val="24"/>
        </w:rPr>
        <w:t xml:space="preserve">any </w:t>
      </w:r>
      <w:r w:rsidRPr="00793C7F" w:rsidR="0019508E">
        <w:rPr>
          <w:rFonts w:asciiTheme="minorHAnsi" w:hAnsiTheme="minorHAnsi" w:cstheme="minorHAnsi"/>
          <w:sz w:val="24"/>
          <w:szCs w:val="24"/>
        </w:rPr>
        <w:t xml:space="preserve">directed trust </w:t>
      </w:r>
      <w:r w:rsidRPr="00793C7F">
        <w:rPr>
          <w:rFonts w:asciiTheme="minorHAnsi" w:hAnsiTheme="minorHAnsi" w:cstheme="minorHAnsi"/>
          <w:sz w:val="24"/>
          <w:szCs w:val="24"/>
        </w:rPr>
        <w:t xml:space="preserve">statutes address valuation of nonpublicly traded assets as part of a trust director’s (or investment trustee’s or advisor’s) authority, but they </w:t>
      </w:r>
      <w:r w:rsidRPr="00793C7F" w:rsidR="0046557E">
        <w:rPr>
          <w:rFonts w:asciiTheme="minorHAnsi" w:hAnsiTheme="minorHAnsi" w:cstheme="minorHAnsi"/>
          <w:sz w:val="24"/>
          <w:szCs w:val="24"/>
        </w:rPr>
        <w:t xml:space="preserve">often </w:t>
      </w:r>
      <w:r w:rsidRPr="00793C7F">
        <w:rPr>
          <w:rFonts w:asciiTheme="minorHAnsi" w:hAnsiTheme="minorHAnsi" w:cstheme="minorHAnsi"/>
          <w:sz w:val="24"/>
          <w:szCs w:val="24"/>
        </w:rPr>
        <w:t>stop there.</w:t>
      </w:r>
      <w:r w:rsidRPr="00793C7F" w:rsidR="00425F07">
        <w:rPr>
          <w:rFonts w:asciiTheme="minorHAnsi" w:hAnsiTheme="minorHAnsi" w:cstheme="minorHAnsi"/>
          <w:sz w:val="24"/>
          <w:szCs w:val="24"/>
        </w:rPr>
        <w:t xml:space="preserve">  </w:t>
      </w:r>
    </w:p>
    <w:p w:rsidRPr="00793C7F" w:rsidR="00F34C37" w:rsidP="002B3AB2" w:rsidRDefault="00F34C37" w14:paraId="21196DD6" w14:textId="2B3106F6">
      <w:pPr>
        <w:pStyle w:val="StandardL1"/>
        <w:keepNext/>
        <w:keepLines/>
        <w:rPr>
          <w:rFonts w:asciiTheme="minorHAnsi" w:hAnsiTheme="minorHAnsi" w:cstheme="minorHAnsi"/>
          <w:sz w:val="24"/>
          <w:szCs w:val="24"/>
        </w:rPr>
      </w:pPr>
      <w:r w:rsidRPr="00793C7F">
        <w:rPr>
          <w:rFonts w:asciiTheme="minorHAnsi" w:hAnsiTheme="minorHAnsi" w:cstheme="minorHAnsi"/>
          <w:sz w:val="24"/>
          <w:szCs w:val="24"/>
        </w:rPr>
        <w:t>Looking Forward:  What do we want</w:t>
      </w:r>
      <w:r w:rsidRPr="00793C7F" w:rsidR="009A6846">
        <w:rPr>
          <w:rFonts w:asciiTheme="minorHAnsi" w:hAnsiTheme="minorHAnsi" w:cstheme="minorHAnsi"/>
          <w:sz w:val="24"/>
          <w:szCs w:val="24"/>
        </w:rPr>
        <w:t xml:space="preserve"> in </w:t>
      </w:r>
      <w:r w:rsidRPr="00793C7F" w:rsidR="002B3AB2">
        <w:rPr>
          <w:rFonts w:asciiTheme="minorHAnsi" w:hAnsiTheme="minorHAnsi" w:cstheme="minorHAnsi"/>
          <w:sz w:val="24"/>
          <w:szCs w:val="24"/>
        </w:rPr>
        <w:t xml:space="preserve">a future </w:t>
      </w:r>
      <w:r w:rsidRPr="00793C7F" w:rsidR="009A6846">
        <w:rPr>
          <w:rFonts w:asciiTheme="minorHAnsi" w:hAnsiTheme="minorHAnsi" w:cstheme="minorHAnsi"/>
          <w:sz w:val="24"/>
          <w:szCs w:val="24"/>
        </w:rPr>
        <w:t>Arizona</w:t>
      </w:r>
      <w:r w:rsidRPr="00793C7F" w:rsidR="002B3AB2">
        <w:rPr>
          <w:rFonts w:asciiTheme="minorHAnsi" w:hAnsiTheme="minorHAnsi" w:cstheme="minorHAnsi"/>
          <w:sz w:val="24"/>
          <w:szCs w:val="24"/>
        </w:rPr>
        <w:t xml:space="preserve"> </w:t>
      </w:r>
      <w:r w:rsidRPr="00793C7F" w:rsidR="00111887">
        <w:rPr>
          <w:rFonts w:asciiTheme="minorHAnsi" w:hAnsiTheme="minorHAnsi" w:cstheme="minorHAnsi"/>
          <w:sz w:val="24"/>
          <w:szCs w:val="24"/>
        </w:rPr>
        <w:t>d</w:t>
      </w:r>
      <w:r w:rsidRPr="00793C7F" w:rsidR="009A6846">
        <w:rPr>
          <w:rFonts w:asciiTheme="minorHAnsi" w:hAnsiTheme="minorHAnsi" w:cstheme="minorHAnsi"/>
          <w:sz w:val="24"/>
          <w:szCs w:val="24"/>
        </w:rPr>
        <w:t xml:space="preserve">irected </w:t>
      </w:r>
      <w:r w:rsidRPr="00793C7F" w:rsidR="00111887">
        <w:rPr>
          <w:rFonts w:asciiTheme="minorHAnsi" w:hAnsiTheme="minorHAnsi" w:cstheme="minorHAnsi"/>
          <w:sz w:val="24"/>
          <w:szCs w:val="24"/>
        </w:rPr>
        <w:t>t</w:t>
      </w:r>
      <w:r w:rsidRPr="00793C7F" w:rsidR="009A6846">
        <w:rPr>
          <w:rFonts w:asciiTheme="minorHAnsi" w:hAnsiTheme="minorHAnsi" w:cstheme="minorHAnsi"/>
          <w:sz w:val="24"/>
          <w:szCs w:val="24"/>
        </w:rPr>
        <w:t xml:space="preserve">rust </w:t>
      </w:r>
      <w:r w:rsidRPr="00793C7F" w:rsidR="00111887">
        <w:rPr>
          <w:rFonts w:asciiTheme="minorHAnsi" w:hAnsiTheme="minorHAnsi" w:cstheme="minorHAnsi"/>
          <w:sz w:val="24"/>
          <w:szCs w:val="24"/>
        </w:rPr>
        <w:t>statute</w:t>
      </w:r>
      <w:r w:rsidRPr="00793C7F">
        <w:rPr>
          <w:rFonts w:asciiTheme="minorHAnsi" w:hAnsiTheme="minorHAnsi" w:cstheme="minorHAnsi"/>
          <w:sz w:val="24"/>
          <w:szCs w:val="24"/>
        </w:rPr>
        <w:t>?</w:t>
      </w:r>
    </w:p>
    <w:p w:rsidRPr="00793C7F" w:rsidR="006D7A62" w:rsidP="00F34C37" w:rsidRDefault="00111887" w14:paraId="02AFC800" w14:textId="08C6C996">
      <w:pPr>
        <w:pStyle w:val="StandardL2"/>
        <w:rPr>
          <w:rFonts w:asciiTheme="minorHAnsi" w:hAnsiTheme="minorHAnsi" w:cstheme="minorHAnsi"/>
          <w:sz w:val="24"/>
          <w:szCs w:val="24"/>
        </w:rPr>
      </w:pPr>
      <w:r w:rsidRPr="00793C7F">
        <w:rPr>
          <w:rFonts w:asciiTheme="minorHAnsi" w:hAnsiTheme="minorHAnsi" w:cstheme="minorHAnsi"/>
          <w:sz w:val="24"/>
          <w:szCs w:val="24"/>
        </w:rPr>
        <w:t>Trust director:  fiduciary status, liability exposure, and exoneration</w:t>
      </w:r>
    </w:p>
    <w:p w:rsidRPr="00793C7F" w:rsidR="00F34C37" w:rsidP="006D7A62" w:rsidRDefault="00F34C37" w14:paraId="6DC6EEDF" w14:textId="08E635EF">
      <w:pPr>
        <w:pStyle w:val="StandardL3"/>
        <w:rPr>
          <w:rFonts w:asciiTheme="minorHAnsi" w:hAnsiTheme="minorHAnsi" w:cstheme="minorHAnsi"/>
          <w:sz w:val="24"/>
          <w:szCs w:val="24"/>
        </w:rPr>
      </w:pPr>
      <w:r w:rsidRPr="00793C7F">
        <w:rPr>
          <w:rFonts w:asciiTheme="minorHAnsi" w:hAnsiTheme="minorHAnsi" w:cstheme="minorHAnsi"/>
          <w:sz w:val="24"/>
          <w:szCs w:val="24"/>
        </w:rPr>
        <w:t>Should an AZ statute provide that a trust director is a fiduciary as a matter of default, which can be overridden by the trust agreement, or should it be more consistent with the default nonfiduciary status of a trust protector?</w:t>
      </w:r>
    </w:p>
    <w:p w:rsidRPr="00793C7F" w:rsidR="00F34C37" w:rsidP="006D7A62" w:rsidRDefault="00F34C37" w14:paraId="039E7DB5" w14:textId="40B6CFE5">
      <w:pPr>
        <w:pStyle w:val="StandardL3"/>
        <w:rPr>
          <w:rFonts w:asciiTheme="minorHAnsi" w:hAnsiTheme="minorHAnsi" w:cstheme="minorHAnsi"/>
          <w:sz w:val="24"/>
          <w:szCs w:val="24"/>
        </w:rPr>
      </w:pPr>
      <w:r w:rsidRPr="00793C7F">
        <w:rPr>
          <w:rFonts w:asciiTheme="minorHAnsi" w:hAnsiTheme="minorHAnsi" w:cstheme="minorHAnsi"/>
          <w:sz w:val="24"/>
          <w:szCs w:val="24"/>
        </w:rPr>
        <w:t>Should there be some mandatory minimum standard of conduct, such as willful misconduct or gross negligence, or should</w:t>
      </w:r>
      <w:r w:rsidR="00A21349">
        <w:rPr>
          <w:rFonts w:asciiTheme="minorHAnsi" w:hAnsiTheme="minorHAnsi" w:cstheme="minorHAnsi"/>
          <w:sz w:val="24"/>
          <w:szCs w:val="24"/>
        </w:rPr>
        <w:t xml:space="preserve"> the standard </w:t>
      </w:r>
      <w:r w:rsidRPr="00793C7F">
        <w:rPr>
          <w:rFonts w:asciiTheme="minorHAnsi" w:hAnsiTheme="minorHAnsi" w:cstheme="minorHAnsi"/>
          <w:sz w:val="24"/>
          <w:szCs w:val="24"/>
        </w:rPr>
        <w:t>be the same as th</w:t>
      </w:r>
      <w:r w:rsidR="00A21349">
        <w:rPr>
          <w:rFonts w:asciiTheme="minorHAnsi" w:hAnsiTheme="minorHAnsi" w:cstheme="minorHAnsi"/>
          <w:sz w:val="24"/>
          <w:szCs w:val="24"/>
        </w:rPr>
        <w:t xml:space="preserve">at </w:t>
      </w:r>
      <w:r w:rsidRPr="00793C7F">
        <w:rPr>
          <w:rFonts w:asciiTheme="minorHAnsi" w:hAnsiTheme="minorHAnsi" w:cstheme="minorHAnsi"/>
          <w:sz w:val="24"/>
          <w:szCs w:val="24"/>
        </w:rPr>
        <w:t xml:space="preserve">for nondirected trustees under Arizona law.  </w:t>
      </w:r>
    </w:p>
    <w:p w:rsidRPr="00793C7F" w:rsidR="001A2657" w:rsidP="006D7A62" w:rsidRDefault="006D7A62" w14:paraId="105C011D" w14:textId="77777777">
      <w:pPr>
        <w:pStyle w:val="StandardL3"/>
        <w:rPr>
          <w:rFonts w:asciiTheme="minorHAnsi" w:hAnsiTheme="minorHAnsi" w:cstheme="minorHAnsi"/>
          <w:sz w:val="24"/>
          <w:szCs w:val="24"/>
        </w:rPr>
      </w:pPr>
      <w:r w:rsidRPr="00793C7F">
        <w:rPr>
          <w:rFonts w:asciiTheme="minorHAnsi" w:hAnsiTheme="minorHAnsi" w:cstheme="minorHAnsi"/>
          <w:sz w:val="24"/>
          <w:szCs w:val="24"/>
        </w:rPr>
        <w:t>If a trust director is a fiduciary, is exoneration or indemnification permitted under the trust agreement?</w:t>
      </w:r>
    </w:p>
    <w:p w:rsidRPr="00793C7F" w:rsidR="00803794" w:rsidP="001A2657" w:rsidRDefault="001A2657" w14:paraId="1571C32A" w14:textId="4B4B7254">
      <w:pPr>
        <w:pStyle w:val="StandardL3"/>
        <w:rPr>
          <w:rFonts w:asciiTheme="minorHAnsi" w:hAnsiTheme="minorHAnsi" w:cstheme="minorHAnsi"/>
          <w:sz w:val="24"/>
          <w:szCs w:val="24"/>
        </w:rPr>
      </w:pPr>
      <w:r w:rsidRPr="00793C7F">
        <w:rPr>
          <w:rFonts w:asciiTheme="minorHAnsi" w:hAnsiTheme="minorHAnsi" w:cstheme="minorHAnsi"/>
          <w:sz w:val="24"/>
          <w:szCs w:val="24"/>
        </w:rPr>
        <w:t xml:space="preserve">If a trust director is </w:t>
      </w:r>
      <w:r w:rsidRPr="00793C7F" w:rsidR="00803794">
        <w:rPr>
          <w:rFonts w:asciiTheme="minorHAnsi" w:hAnsiTheme="minorHAnsi" w:cstheme="minorHAnsi"/>
          <w:sz w:val="24"/>
          <w:szCs w:val="24"/>
        </w:rPr>
        <w:t>a</w:t>
      </w:r>
      <w:r w:rsidRPr="00793C7F">
        <w:rPr>
          <w:rFonts w:asciiTheme="minorHAnsi" w:hAnsiTheme="minorHAnsi" w:cstheme="minorHAnsi"/>
          <w:sz w:val="24"/>
          <w:szCs w:val="24"/>
        </w:rPr>
        <w:t xml:space="preserve"> nonfiduciary, can a trust agreement indemnify the trust director’s acts of willful misconduct</w:t>
      </w:r>
      <w:r w:rsidR="00A21349">
        <w:rPr>
          <w:rFonts w:asciiTheme="minorHAnsi" w:hAnsiTheme="minorHAnsi" w:cstheme="minorHAnsi"/>
          <w:sz w:val="24"/>
          <w:szCs w:val="24"/>
        </w:rPr>
        <w:t>?</w:t>
      </w:r>
    </w:p>
    <w:p w:rsidRPr="00793C7F" w:rsidR="006D7A62" w:rsidP="006D7A62" w:rsidRDefault="006D7A62" w14:paraId="4A458BBB" w14:textId="18084DDE">
      <w:pPr>
        <w:pStyle w:val="StandardL2"/>
        <w:rPr>
          <w:rFonts w:asciiTheme="minorHAnsi" w:hAnsiTheme="minorHAnsi" w:cstheme="minorHAnsi"/>
          <w:sz w:val="24"/>
          <w:szCs w:val="24"/>
        </w:rPr>
      </w:pPr>
      <w:r w:rsidRPr="00793C7F">
        <w:rPr>
          <w:rFonts w:asciiTheme="minorHAnsi" w:hAnsiTheme="minorHAnsi" w:cstheme="minorHAnsi"/>
          <w:sz w:val="24"/>
          <w:szCs w:val="24"/>
        </w:rPr>
        <w:t>Directed trustee</w:t>
      </w:r>
      <w:r w:rsidRPr="00793C7F" w:rsidR="00111887">
        <w:rPr>
          <w:rFonts w:asciiTheme="minorHAnsi" w:hAnsiTheme="minorHAnsi" w:cstheme="minorHAnsi"/>
          <w:sz w:val="24"/>
          <w:szCs w:val="24"/>
        </w:rPr>
        <w:t>:  liability exposure , exoneration, and other duties</w:t>
      </w:r>
    </w:p>
    <w:p w:rsidRPr="00793C7F" w:rsidR="006D7A62" w:rsidP="006D7A62" w:rsidRDefault="006D7A62" w14:paraId="4D5FAAFC" w14:textId="7E706F41">
      <w:pPr>
        <w:pStyle w:val="StandardL3"/>
        <w:rPr>
          <w:rFonts w:asciiTheme="minorHAnsi" w:hAnsiTheme="minorHAnsi" w:cstheme="minorHAnsi"/>
          <w:sz w:val="24"/>
          <w:szCs w:val="24"/>
        </w:rPr>
      </w:pPr>
      <w:r w:rsidRPr="00793C7F">
        <w:rPr>
          <w:rFonts w:asciiTheme="minorHAnsi" w:hAnsiTheme="minorHAnsi" w:cstheme="minorHAnsi"/>
          <w:sz w:val="24"/>
          <w:szCs w:val="24"/>
        </w:rPr>
        <w:t>Do we like the “no liability” provisions of the Nevada statute (see above), provided that there is no willful misconduct?</w:t>
      </w:r>
    </w:p>
    <w:p w:rsidRPr="00793C7F" w:rsidR="006D7A62" w:rsidP="006D7A62" w:rsidRDefault="006D7A62" w14:paraId="17839144" w14:textId="114DBCF8">
      <w:pPr>
        <w:pStyle w:val="StandardL3"/>
        <w:rPr>
          <w:rFonts w:asciiTheme="minorHAnsi" w:hAnsiTheme="minorHAnsi" w:cstheme="minorHAnsi"/>
          <w:sz w:val="24"/>
          <w:szCs w:val="24"/>
        </w:rPr>
      </w:pPr>
      <w:r w:rsidRPr="00793C7F">
        <w:rPr>
          <w:rFonts w:asciiTheme="minorHAnsi" w:hAnsiTheme="minorHAnsi" w:cstheme="minorHAnsi"/>
          <w:sz w:val="24"/>
          <w:szCs w:val="24"/>
        </w:rPr>
        <w:t xml:space="preserve">If we adopt a “no liability” model, </w:t>
      </w:r>
      <w:r w:rsidRPr="00793C7F" w:rsidR="001A2657">
        <w:rPr>
          <w:rFonts w:asciiTheme="minorHAnsi" w:hAnsiTheme="minorHAnsi" w:cstheme="minorHAnsi"/>
          <w:sz w:val="24"/>
          <w:szCs w:val="24"/>
        </w:rPr>
        <w:t xml:space="preserve">could </w:t>
      </w:r>
      <w:r w:rsidRPr="00793C7F">
        <w:rPr>
          <w:rFonts w:asciiTheme="minorHAnsi" w:hAnsiTheme="minorHAnsi" w:cstheme="minorHAnsi"/>
          <w:sz w:val="24"/>
          <w:szCs w:val="24"/>
        </w:rPr>
        <w:t>a trust agreement indemnify a nonfiduciary trust director’s acts of willful misconduct.</w:t>
      </w:r>
    </w:p>
    <w:p w:rsidRPr="00793C7F" w:rsidR="001A2657" w:rsidP="001A2657" w:rsidRDefault="001A2657" w14:paraId="70DDB929" w14:textId="2602617B">
      <w:pPr>
        <w:pStyle w:val="StandardL3"/>
        <w:rPr>
          <w:rFonts w:asciiTheme="minorHAnsi" w:hAnsiTheme="minorHAnsi" w:cstheme="minorHAnsi"/>
          <w:sz w:val="24"/>
          <w:szCs w:val="24"/>
        </w:rPr>
      </w:pPr>
      <w:r w:rsidRPr="00793C7F">
        <w:rPr>
          <w:rFonts w:asciiTheme="minorHAnsi" w:hAnsiTheme="minorHAnsi" w:cstheme="minorHAnsi"/>
          <w:sz w:val="24"/>
          <w:szCs w:val="24"/>
        </w:rPr>
        <w:t>Duty to monitor?</w:t>
      </w:r>
    </w:p>
    <w:p w:rsidRPr="00793C7F" w:rsidR="00460150" w:rsidP="001A2657" w:rsidRDefault="001A2657" w14:paraId="666928B8" w14:textId="77777777">
      <w:pPr>
        <w:pStyle w:val="StandardL3"/>
        <w:rPr>
          <w:rFonts w:asciiTheme="minorHAnsi" w:hAnsiTheme="minorHAnsi" w:cstheme="minorHAnsi"/>
          <w:sz w:val="24"/>
          <w:szCs w:val="24"/>
        </w:rPr>
      </w:pPr>
      <w:r w:rsidRPr="00793C7F">
        <w:rPr>
          <w:rFonts w:asciiTheme="minorHAnsi" w:hAnsiTheme="minorHAnsi" w:cstheme="minorHAnsi"/>
          <w:sz w:val="24"/>
          <w:szCs w:val="24"/>
        </w:rPr>
        <w:t>Duty to share information?</w:t>
      </w:r>
    </w:p>
    <w:p w:rsidRPr="00793C7F" w:rsidR="00460150" w:rsidP="00460150" w:rsidRDefault="00460150" w14:paraId="3B3457B8" w14:textId="29199A28">
      <w:pPr>
        <w:pStyle w:val="StandardL2"/>
        <w:rPr>
          <w:rFonts w:asciiTheme="minorHAnsi" w:hAnsiTheme="minorHAnsi" w:cstheme="minorHAnsi"/>
          <w:sz w:val="24"/>
          <w:szCs w:val="24"/>
        </w:rPr>
      </w:pPr>
      <w:r w:rsidRPr="00793C7F">
        <w:rPr>
          <w:rFonts w:asciiTheme="minorHAnsi" w:hAnsiTheme="minorHAnsi" w:cstheme="minorHAnsi"/>
          <w:sz w:val="24"/>
          <w:szCs w:val="24"/>
        </w:rPr>
        <w:t>Allocation of powers and responsibilities between a trust director and a directed trustee (particularly as to investment decisions):</w:t>
      </w:r>
    </w:p>
    <w:p w:rsidRPr="00793C7F" w:rsidR="0031079E" w:rsidP="0031079E" w:rsidRDefault="0031079E" w14:paraId="7CD4C41B" w14:textId="3F2F167B">
      <w:pPr>
        <w:pStyle w:val="StandardL3"/>
        <w:rPr>
          <w:rFonts w:asciiTheme="minorHAnsi" w:hAnsiTheme="minorHAnsi" w:cstheme="minorHAnsi"/>
          <w:sz w:val="24"/>
          <w:szCs w:val="24"/>
        </w:rPr>
      </w:pPr>
      <w:r w:rsidRPr="00793C7F">
        <w:rPr>
          <w:rFonts w:asciiTheme="minorHAnsi" w:hAnsiTheme="minorHAnsi" w:cstheme="minorHAnsi"/>
          <w:sz w:val="24"/>
          <w:szCs w:val="24"/>
        </w:rPr>
        <w:t>Should a trust director who is responsible for investment decisions be able to direct formation of new entities and the opening of accounts in the entities’ names?</w:t>
      </w:r>
    </w:p>
    <w:p w:rsidRPr="00793C7F" w:rsidR="00460150" w:rsidP="00460150" w:rsidRDefault="00460150" w14:paraId="5B28B113" w14:textId="3A5DB25F">
      <w:pPr>
        <w:pStyle w:val="StandardL3"/>
        <w:rPr>
          <w:rFonts w:asciiTheme="minorHAnsi" w:hAnsiTheme="minorHAnsi" w:cstheme="minorHAnsi"/>
          <w:sz w:val="24"/>
          <w:szCs w:val="24"/>
        </w:rPr>
      </w:pPr>
      <w:r w:rsidRPr="00793C7F">
        <w:rPr>
          <w:rFonts w:asciiTheme="minorHAnsi" w:hAnsiTheme="minorHAnsi" w:cstheme="minorHAnsi"/>
          <w:sz w:val="24"/>
          <w:szCs w:val="24"/>
        </w:rPr>
        <w:lastRenderedPageBreak/>
        <w:t xml:space="preserve">Should a trust director </w:t>
      </w:r>
      <w:r w:rsidRPr="00793C7F" w:rsidR="0031079E">
        <w:rPr>
          <w:rFonts w:asciiTheme="minorHAnsi" w:hAnsiTheme="minorHAnsi" w:cstheme="minorHAnsi"/>
          <w:sz w:val="24"/>
          <w:szCs w:val="24"/>
        </w:rPr>
        <w:t xml:space="preserve">be empowered to </w:t>
      </w:r>
      <w:r w:rsidRPr="00793C7F">
        <w:rPr>
          <w:rFonts w:asciiTheme="minorHAnsi" w:hAnsiTheme="minorHAnsi" w:cstheme="minorHAnsi"/>
          <w:sz w:val="24"/>
          <w:szCs w:val="24"/>
        </w:rPr>
        <w:t>direct the trustee to make loans and pledge trust assets, or to direct no-interest loans?</w:t>
      </w:r>
    </w:p>
    <w:p w:rsidRPr="00793C7F" w:rsidR="009D62DB" w:rsidP="00D013EB" w:rsidRDefault="00460150" w14:paraId="3AD80293" w14:textId="77777777">
      <w:pPr>
        <w:pStyle w:val="StandardL4"/>
        <w:rPr>
          <w:rFonts w:asciiTheme="minorHAnsi" w:hAnsiTheme="minorHAnsi" w:cstheme="minorHAnsi"/>
          <w:sz w:val="24"/>
          <w:szCs w:val="24"/>
        </w:rPr>
      </w:pPr>
      <w:r w:rsidRPr="00793C7F">
        <w:rPr>
          <w:rFonts w:asciiTheme="minorHAnsi" w:hAnsiTheme="minorHAnsi" w:cstheme="minorHAnsi"/>
          <w:sz w:val="24"/>
          <w:szCs w:val="24"/>
        </w:rPr>
        <w:t>What about loans to beneficiaries?  Is that instead within the trustee’s authority to make distributions?</w:t>
      </w:r>
    </w:p>
    <w:p w:rsidRPr="00793C7F" w:rsidR="009A6846" w:rsidP="00D013EB" w:rsidRDefault="009D62DB" w14:paraId="33473517" w14:textId="77777777">
      <w:pPr>
        <w:pStyle w:val="StandardL4"/>
        <w:rPr>
          <w:rFonts w:asciiTheme="minorHAnsi" w:hAnsiTheme="minorHAnsi" w:cstheme="minorHAnsi"/>
          <w:sz w:val="24"/>
          <w:szCs w:val="24"/>
        </w:rPr>
      </w:pPr>
      <w:r w:rsidRPr="00793C7F">
        <w:rPr>
          <w:rFonts w:asciiTheme="minorHAnsi" w:hAnsiTheme="minorHAnsi" w:cstheme="minorHAnsi"/>
          <w:sz w:val="24"/>
          <w:szCs w:val="24"/>
        </w:rPr>
        <w:t xml:space="preserve">What about </w:t>
      </w:r>
      <w:r w:rsidRPr="00793C7F" w:rsidR="009A6846">
        <w:rPr>
          <w:rFonts w:asciiTheme="minorHAnsi" w:hAnsiTheme="minorHAnsi" w:cstheme="minorHAnsi"/>
          <w:sz w:val="24"/>
          <w:szCs w:val="24"/>
        </w:rPr>
        <w:t>the financing and pledge of assets of entities, interests of which are held in trust?</w:t>
      </w:r>
    </w:p>
    <w:p w:rsidRPr="00793C7F" w:rsidR="00460150" w:rsidP="00D013EB" w:rsidRDefault="009A6846" w14:paraId="431DFD6B" w14:textId="286DD45D">
      <w:pPr>
        <w:pStyle w:val="StandardL4"/>
        <w:rPr>
          <w:rFonts w:asciiTheme="minorHAnsi" w:hAnsiTheme="minorHAnsi" w:cstheme="minorHAnsi"/>
          <w:sz w:val="24"/>
          <w:szCs w:val="24"/>
        </w:rPr>
      </w:pPr>
      <w:r w:rsidRPr="00793C7F">
        <w:rPr>
          <w:rFonts w:asciiTheme="minorHAnsi" w:hAnsiTheme="minorHAnsi" w:cstheme="minorHAnsi"/>
          <w:sz w:val="24"/>
          <w:szCs w:val="24"/>
        </w:rPr>
        <w:t>What if the investment trust director is an interested part</w:t>
      </w:r>
      <w:r w:rsidR="00A21349">
        <w:rPr>
          <w:rFonts w:asciiTheme="minorHAnsi" w:hAnsiTheme="minorHAnsi" w:cstheme="minorHAnsi"/>
          <w:sz w:val="24"/>
          <w:szCs w:val="24"/>
        </w:rPr>
        <w:t>y</w:t>
      </w:r>
      <w:r w:rsidRPr="00793C7F">
        <w:rPr>
          <w:rFonts w:asciiTheme="minorHAnsi" w:hAnsiTheme="minorHAnsi" w:cstheme="minorHAnsi"/>
          <w:sz w:val="24"/>
          <w:szCs w:val="24"/>
        </w:rPr>
        <w:t xml:space="preserve"> in an entity or other trust investment?</w:t>
      </w:r>
    </w:p>
    <w:p w:rsidRPr="00793C7F" w:rsidR="009D62DB" w:rsidP="000003B8" w:rsidRDefault="00460150" w14:paraId="7565639A" w14:textId="77777777">
      <w:pPr>
        <w:pStyle w:val="StandardL3"/>
        <w:rPr>
          <w:rFonts w:asciiTheme="minorHAnsi" w:hAnsiTheme="minorHAnsi" w:cstheme="minorHAnsi"/>
          <w:sz w:val="24"/>
          <w:szCs w:val="24"/>
        </w:rPr>
      </w:pPr>
      <w:r w:rsidRPr="00793C7F">
        <w:rPr>
          <w:rFonts w:asciiTheme="minorHAnsi" w:hAnsiTheme="minorHAnsi" w:cstheme="minorHAnsi"/>
          <w:sz w:val="24"/>
          <w:szCs w:val="24"/>
        </w:rPr>
        <w:t>Who enforces a loan if it was made by a trust director’s instruction?</w:t>
      </w:r>
      <w:r w:rsidRPr="00793C7F" w:rsidR="009D62DB">
        <w:rPr>
          <w:rFonts w:asciiTheme="minorHAnsi" w:hAnsiTheme="minorHAnsi" w:cstheme="minorHAnsi"/>
          <w:sz w:val="24"/>
          <w:szCs w:val="24"/>
        </w:rPr>
        <w:t xml:space="preserve">  </w:t>
      </w:r>
    </w:p>
    <w:p w:rsidRPr="00793C7F" w:rsidR="009D62DB" w:rsidP="000003B8" w:rsidRDefault="009D62DB" w14:paraId="2FB83951" w14:textId="095D7FC5">
      <w:pPr>
        <w:pStyle w:val="StandardL3"/>
        <w:rPr>
          <w:rFonts w:asciiTheme="minorHAnsi" w:hAnsiTheme="minorHAnsi" w:cstheme="minorHAnsi"/>
          <w:sz w:val="24"/>
          <w:szCs w:val="24"/>
        </w:rPr>
      </w:pPr>
      <w:r w:rsidRPr="00793C7F">
        <w:rPr>
          <w:rFonts w:asciiTheme="minorHAnsi" w:hAnsiTheme="minorHAnsi" w:cstheme="minorHAnsi"/>
          <w:sz w:val="24"/>
          <w:szCs w:val="24"/>
        </w:rPr>
        <w:t>What if the loan is made by the corporate directed trustee’s banking department?  Should beneficiaries be able to waive the potential conflict of interest of that trustee?</w:t>
      </w:r>
    </w:p>
    <w:p w:rsidRPr="00793C7F" w:rsidR="009A6846" w:rsidP="009D62DB" w:rsidRDefault="009A6846" w14:paraId="7C60B054" w14:textId="72534BE1">
      <w:pPr>
        <w:pStyle w:val="StandardL3"/>
        <w:rPr>
          <w:rFonts w:asciiTheme="minorHAnsi" w:hAnsiTheme="minorHAnsi" w:cstheme="minorHAnsi"/>
          <w:sz w:val="24"/>
          <w:szCs w:val="24"/>
        </w:rPr>
      </w:pPr>
      <w:r w:rsidRPr="00793C7F">
        <w:rPr>
          <w:rFonts w:asciiTheme="minorHAnsi" w:hAnsiTheme="minorHAnsi" w:cstheme="minorHAnsi"/>
          <w:sz w:val="24"/>
          <w:szCs w:val="24"/>
        </w:rPr>
        <w:t>Who directs liquidation of entities?</w:t>
      </w:r>
    </w:p>
    <w:p w:rsidRPr="00793C7F" w:rsidR="0031079E" w:rsidP="0031079E" w:rsidRDefault="0031079E" w14:paraId="1F943EAF" w14:textId="77777777">
      <w:pPr>
        <w:pStyle w:val="StandardL3"/>
        <w:rPr>
          <w:rFonts w:asciiTheme="minorHAnsi" w:hAnsiTheme="minorHAnsi" w:cstheme="minorHAnsi"/>
          <w:sz w:val="24"/>
          <w:szCs w:val="24"/>
        </w:rPr>
      </w:pPr>
      <w:r w:rsidRPr="00793C7F">
        <w:rPr>
          <w:rFonts w:asciiTheme="minorHAnsi" w:hAnsiTheme="minorHAnsi" w:cstheme="minorHAnsi"/>
          <w:sz w:val="24"/>
          <w:szCs w:val="24"/>
        </w:rPr>
        <w:t>Can a trust director tasked with investment decisions delegate its powers to their parties?</w:t>
      </w:r>
    </w:p>
    <w:p w:rsidRPr="00793C7F" w:rsidR="009A6846" w:rsidP="009D62DB" w:rsidRDefault="009A6846" w14:paraId="4B0A5F51" w14:textId="77777777">
      <w:pPr>
        <w:pStyle w:val="StandardL3"/>
        <w:rPr>
          <w:rFonts w:asciiTheme="minorHAnsi" w:hAnsiTheme="minorHAnsi" w:cstheme="minorHAnsi"/>
          <w:sz w:val="24"/>
          <w:szCs w:val="24"/>
        </w:rPr>
      </w:pPr>
      <w:r w:rsidRPr="00793C7F">
        <w:rPr>
          <w:rFonts w:asciiTheme="minorHAnsi" w:hAnsiTheme="minorHAnsi" w:cstheme="minorHAnsi"/>
          <w:sz w:val="24"/>
          <w:szCs w:val="24"/>
        </w:rPr>
        <w:t xml:space="preserve">What are the respective responsibilities of an investment trust director and a directed trustee when litigation arises in connection with an investment or entity (e.g., shareholder litigation)? </w:t>
      </w:r>
    </w:p>
    <w:p w:rsidRPr="00793C7F" w:rsidR="009A6846" w:rsidP="009A6846" w:rsidRDefault="009A6846" w14:paraId="7916C69B" w14:textId="415D166F">
      <w:pPr>
        <w:pStyle w:val="StandardL4"/>
        <w:rPr>
          <w:rFonts w:asciiTheme="minorHAnsi" w:hAnsiTheme="minorHAnsi" w:cstheme="minorHAnsi"/>
          <w:sz w:val="24"/>
          <w:szCs w:val="24"/>
        </w:rPr>
      </w:pPr>
      <w:r w:rsidRPr="00793C7F">
        <w:rPr>
          <w:rFonts w:asciiTheme="minorHAnsi" w:hAnsiTheme="minorHAnsi" w:cstheme="minorHAnsi"/>
          <w:sz w:val="24"/>
          <w:szCs w:val="24"/>
        </w:rPr>
        <w:t>Is the directed trustee as the named party ab</w:t>
      </w:r>
      <w:r w:rsidRPr="00793C7F" w:rsidR="0031079E">
        <w:rPr>
          <w:rFonts w:asciiTheme="minorHAnsi" w:hAnsiTheme="minorHAnsi" w:cstheme="minorHAnsi"/>
          <w:sz w:val="24"/>
          <w:szCs w:val="24"/>
        </w:rPr>
        <w:t>l</w:t>
      </w:r>
      <w:r w:rsidRPr="00793C7F">
        <w:rPr>
          <w:rFonts w:asciiTheme="minorHAnsi" w:hAnsiTheme="minorHAnsi" w:cstheme="minorHAnsi"/>
          <w:sz w:val="24"/>
          <w:szCs w:val="24"/>
        </w:rPr>
        <w:t>e to take direction from the investment trust director?</w:t>
      </w:r>
    </w:p>
    <w:p w:rsidRPr="00793C7F" w:rsidR="00460150" w:rsidP="009A6846" w:rsidRDefault="009A6846" w14:paraId="7ECBC4F0" w14:textId="4C8D3EA7">
      <w:pPr>
        <w:pStyle w:val="StandardL4"/>
        <w:rPr>
          <w:rFonts w:asciiTheme="minorHAnsi" w:hAnsiTheme="minorHAnsi" w:cstheme="minorHAnsi"/>
          <w:sz w:val="24"/>
          <w:szCs w:val="24"/>
        </w:rPr>
      </w:pPr>
      <w:r w:rsidRPr="00793C7F">
        <w:rPr>
          <w:rFonts w:asciiTheme="minorHAnsi" w:hAnsiTheme="minorHAnsi" w:cstheme="minorHAnsi"/>
          <w:sz w:val="24"/>
          <w:szCs w:val="24"/>
        </w:rPr>
        <w:t>Can the investment trust director be designated as the named party?</w:t>
      </w:r>
    </w:p>
    <w:p w:rsidRPr="00793C7F" w:rsidR="00F34C37" w:rsidP="006D7A62" w:rsidRDefault="00F34C37" w14:paraId="68F87B6C" w14:textId="697B3A05">
      <w:pPr>
        <w:pStyle w:val="StandardL2"/>
        <w:rPr>
          <w:rFonts w:asciiTheme="minorHAnsi" w:hAnsiTheme="minorHAnsi" w:cstheme="minorHAnsi"/>
          <w:sz w:val="24"/>
          <w:szCs w:val="24"/>
        </w:rPr>
      </w:pPr>
      <w:r w:rsidRPr="00793C7F">
        <w:rPr>
          <w:rFonts w:asciiTheme="minorHAnsi" w:hAnsiTheme="minorHAnsi" w:cstheme="minorHAnsi"/>
          <w:sz w:val="24"/>
          <w:szCs w:val="24"/>
        </w:rPr>
        <w:t xml:space="preserve">Can the trust agreement override or vary the effect of </w:t>
      </w:r>
      <w:r w:rsidRPr="00793C7F">
        <w:rPr>
          <w:rFonts w:asciiTheme="minorHAnsi" w:hAnsiTheme="minorHAnsi" w:cstheme="minorHAnsi"/>
          <w:i/>
          <w:iCs/>
          <w:sz w:val="24"/>
          <w:szCs w:val="24"/>
        </w:rPr>
        <w:t>any</w:t>
      </w:r>
      <w:r w:rsidRPr="00793C7F">
        <w:rPr>
          <w:rFonts w:asciiTheme="minorHAnsi" w:hAnsiTheme="minorHAnsi" w:cstheme="minorHAnsi"/>
          <w:sz w:val="24"/>
          <w:szCs w:val="24"/>
        </w:rPr>
        <w:t xml:space="preserve"> provision of a directed trust statute?</w:t>
      </w:r>
    </w:p>
    <w:p w:rsidRPr="00793C7F" w:rsidR="0031079E" w:rsidP="0031079E" w:rsidRDefault="0031079E" w14:paraId="061CD52C" w14:textId="76D8C5DB">
      <w:pPr>
        <w:pStyle w:val="StandardL2"/>
        <w:rPr>
          <w:rFonts w:asciiTheme="minorHAnsi" w:hAnsiTheme="minorHAnsi" w:cstheme="minorHAnsi"/>
          <w:sz w:val="24"/>
          <w:szCs w:val="24"/>
        </w:rPr>
      </w:pPr>
      <w:r w:rsidRPr="00793C7F">
        <w:rPr>
          <w:rFonts w:asciiTheme="minorHAnsi" w:hAnsiTheme="minorHAnsi" w:cstheme="minorHAnsi"/>
          <w:sz w:val="24"/>
          <w:szCs w:val="24"/>
        </w:rPr>
        <w:t>Banking / trust company perspective on these issues?</w:t>
      </w:r>
      <w:r w:rsidR="00D01BE0">
        <w:rPr>
          <w:rFonts w:asciiTheme="minorHAnsi" w:hAnsiTheme="minorHAnsi" w:cstheme="minorHAnsi"/>
          <w:sz w:val="24"/>
          <w:szCs w:val="24"/>
        </w:rPr>
        <w:t xml:space="preserve">  (See attachment.)</w:t>
      </w:r>
    </w:p>
    <w:p w:rsidRPr="00793C7F" w:rsidR="00397D68" w:rsidP="00894C6F" w:rsidRDefault="00F0635F" w14:paraId="32B2C03B" w14:textId="15708252">
      <w:pPr>
        <w:pStyle w:val="StandardL1"/>
        <w:rPr>
          <w:rFonts w:asciiTheme="minorHAnsi" w:hAnsiTheme="minorHAnsi" w:cstheme="minorHAnsi"/>
          <w:sz w:val="24"/>
          <w:szCs w:val="24"/>
        </w:rPr>
      </w:pPr>
      <w:r w:rsidRPr="00793C7F">
        <w:rPr>
          <w:rFonts w:asciiTheme="minorHAnsi" w:hAnsiTheme="minorHAnsi" w:cstheme="minorHAnsi"/>
          <w:sz w:val="24"/>
          <w:szCs w:val="24"/>
        </w:rPr>
        <w:t>Drafting and Administration Considerations</w:t>
      </w:r>
    </w:p>
    <w:p w:rsidRPr="00793C7F" w:rsidR="00F0635F" w:rsidP="00F0635F" w:rsidRDefault="00F0635F" w14:paraId="6A0C7E48" w14:textId="36FBB4EC">
      <w:pPr>
        <w:spacing w:after="120" w:line="240" w:lineRule="auto"/>
        <w:jc w:val="both"/>
        <w:textAlignment w:val="baseline"/>
        <w:rPr>
          <w:rFonts w:eastAsia="Times New Roman" w:cstheme="minorHAnsi"/>
          <w:color w:val="000000"/>
          <w:sz w:val="24"/>
          <w:szCs w:val="24"/>
        </w:rPr>
      </w:pPr>
      <w:r w:rsidRPr="00793C7F">
        <w:rPr>
          <w:rFonts w:eastAsia="Times New Roman" w:cstheme="minorHAnsi"/>
          <w:color w:val="000000"/>
          <w:sz w:val="24"/>
          <w:szCs w:val="24"/>
        </w:rPr>
        <w:t xml:space="preserve">Below is a nonexclusive list of things to think about, both in drafting </w:t>
      </w:r>
      <w:r w:rsidR="00D01BE0">
        <w:rPr>
          <w:rFonts w:eastAsia="Times New Roman" w:cstheme="minorHAnsi"/>
          <w:color w:val="000000"/>
          <w:sz w:val="24"/>
          <w:szCs w:val="24"/>
        </w:rPr>
        <w:t xml:space="preserve">a trust instrument, </w:t>
      </w:r>
      <w:r w:rsidRPr="00793C7F">
        <w:rPr>
          <w:rFonts w:eastAsia="Times New Roman" w:cstheme="minorHAnsi"/>
          <w:color w:val="000000"/>
          <w:sz w:val="24"/>
          <w:szCs w:val="24"/>
        </w:rPr>
        <w:t>and administering a</w:t>
      </w:r>
      <w:r w:rsidR="00D01BE0">
        <w:rPr>
          <w:rFonts w:eastAsia="Times New Roman" w:cstheme="minorHAnsi"/>
          <w:color w:val="000000"/>
          <w:sz w:val="24"/>
          <w:szCs w:val="24"/>
        </w:rPr>
        <w:t xml:space="preserve"> trust, </w:t>
      </w:r>
      <w:r w:rsidRPr="00793C7F">
        <w:rPr>
          <w:rFonts w:eastAsia="Times New Roman" w:cstheme="minorHAnsi"/>
          <w:color w:val="000000"/>
          <w:sz w:val="24"/>
          <w:szCs w:val="24"/>
        </w:rPr>
        <w:t>with directed trust provisions:</w:t>
      </w:r>
    </w:p>
    <w:p w:rsidRPr="00793C7F" w:rsidR="00F0635F" w:rsidP="00F0635F" w:rsidRDefault="00F0635F" w14:paraId="7C557BFA"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pacing w:val="-2"/>
          <w:sz w:val="24"/>
          <w:szCs w:val="24"/>
        </w:rPr>
        <w:lastRenderedPageBreak/>
        <w:t>Make sure the directed trust provisions are “woven” into the overall trust instrument and not inherently, or even impliedly, inconsistent with other provisions regarding a trustee’s powers and duties.</w:t>
      </w:r>
    </w:p>
    <w:p w:rsidRPr="00793C7F" w:rsidR="00F0635F" w:rsidP="00F0635F" w:rsidRDefault="00F0635F" w14:paraId="76820E44"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z w:val="24"/>
          <w:szCs w:val="24"/>
        </w:rPr>
      </w:pPr>
      <w:r w:rsidRPr="00793C7F">
        <w:rPr>
          <w:rFonts w:eastAsia="Times New Roman" w:cstheme="minorHAnsi"/>
          <w:color w:val="000000"/>
          <w:sz w:val="24"/>
          <w:szCs w:val="24"/>
        </w:rPr>
        <w:t>Do not overreach in drafting where you know your directed trust provisions, particularly those dealing with exoneration and indemnification, go beyond what is allowed under the law of the jurisdiction. In fact, if your settlor wants maximum protection for the directed trustee or trust director, even consider abandoning the use of specific terms or limits of liability (e.g., bad faith, reckless indifference, willful misconduct) and, instead, using something like “to the fullest extent allowed under the law of jurisdiction governing the trust administration.”</w:t>
      </w:r>
    </w:p>
    <w:p w:rsidRPr="00793C7F" w:rsidR="00F0635F" w:rsidP="00F0635F" w:rsidRDefault="00F0635F" w14:paraId="766A4EFF"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z w:val="24"/>
          <w:szCs w:val="24"/>
        </w:rPr>
      </w:pPr>
      <w:r w:rsidRPr="00793C7F">
        <w:rPr>
          <w:rFonts w:eastAsia="Times New Roman" w:cstheme="minorHAnsi"/>
          <w:color w:val="000000"/>
          <w:sz w:val="24"/>
          <w:szCs w:val="24"/>
        </w:rPr>
        <w:t>Consider addressing the reasons underlying the use of directed trust provisions in a “statement of intent” at the beginning of the trust instrument. This also puts the issue front-and-center for the settlor and may bolster a defense against a claim by a beneficiary that the settlor did not intend the harshness that might attend a particular circumstance.</w:t>
      </w:r>
    </w:p>
    <w:p w:rsidRPr="00793C7F" w:rsidR="00F0635F" w:rsidP="00F0635F" w:rsidRDefault="00F0635F" w14:paraId="6765760F"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z w:val="24"/>
          <w:szCs w:val="24"/>
        </w:rPr>
      </w:pPr>
      <w:r w:rsidRPr="00793C7F">
        <w:rPr>
          <w:rFonts w:eastAsia="Times New Roman" w:cstheme="minorHAnsi"/>
          <w:color w:val="000000"/>
          <w:sz w:val="24"/>
          <w:szCs w:val="24"/>
        </w:rPr>
        <w:t>Consider limiting change of situs provisions to jurisdictions that afford the same or greater protections for directed trusts as the initial jurisdiction.</w:t>
      </w:r>
    </w:p>
    <w:p w:rsidRPr="00793C7F" w:rsidR="00F0635F" w:rsidP="00F0635F" w:rsidRDefault="00F0635F" w14:paraId="3A6F0D2B"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z w:val="24"/>
          <w:szCs w:val="24"/>
        </w:rPr>
      </w:pPr>
      <w:r w:rsidRPr="00793C7F">
        <w:rPr>
          <w:rFonts w:eastAsia="Times New Roman" w:cstheme="minorHAnsi"/>
          <w:color w:val="000000"/>
          <w:sz w:val="24"/>
          <w:szCs w:val="24"/>
        </w:rPr>
        <w:t>Make sure the trust instrument clearly defines and delineates the authority and responsibility of the directed trustee and the trust director.</w:t>
      </w:r>
    </w:p>
    <w:p w:rsidRPr="00793C7F" w:rsidR="00F0635F" w:rsidP="00F0635F" w:rsidRDefault="00F0635F" w14:paraId="7D354073"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pacing w:val="-2"/>
          <w:sz w:val="24"/>
          <w:szCs w:val="24"/>
        </w:rPr>
        <w:t>Consider whether, in following the direction of the trust director, the information the directed trustee is required or allowed to receive is at odds with the directed trustee’s overall duties to the beneficiaries under the trust instrument or applicable law. Similarly, consider whether allowing the directed trustee the ability to conduct any form of due diligence might create an implied obligation to do so (even if there are statements to the contrary) and potentially undermine liability protection.</w:t>
      </w:r>
    </w:p>
    <w:p w:rsidRPr="00793C7F" w:rsidR="00F0635F" w:rsidP="00F0635F" w:rsidRDefault="00F0635F" w14:paraId="7C21C1B2"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pacing w:val="-1"/>
          <w:sz w:val="24"/>
          <w:szCs w:val="24"/>
        </w:rPr>
        <w:t>Ensure the directed trustee is not given any discretion in deciding whether to follow the direction of the trust director – the requirement to follow such direction must be absolute. However, you also must be aware of any limits to the protection afforded to a directed trustee under applicable law (e.g., willful misconduct).</w:t>
      </w:r>
    </w:p>
    <w:p w:rsidRPr="00793C7F" w:rsidR="00F0635F" w:rsidP="00F0635F" w:rsidRDefault="00F0635F" w14:paraId="3B82A5D8"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z w:val="24"/>
          <w:szCs w:val="24"/>
        </w:rPr>
        <w:t>Do not confuse a “delegated” power with a “direction to act.”</w:t>
      </w:r>
    </w:p>
    <w:p w:rsidRPr="00793C7F" w:rsidR="00F0635F" w:rsidP="00F0635F" w:rsidRDefault="00F0635F" w14:paraId="766A5025" w14:textId="1FB120E8">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z w:val="24"/>
          <w:szCs w:val="24"/>
        </w:rPr>
        <w:t>Require that all directions from the trust director must be in writing and be: (a) clear and unambiguous; (b) complete on its face; (c) devoid of any suggestion that the directed trustee has discretion about how to take the directed action; and (d) devoid of any “catch-all” provision.</w:t>
      </w:r>
    </w:p>
    <w:p w:rsidRPr="00793C7F" w:rsidR="00F0635F" w:rsidP="00F0635F" w:rsidRDefault="00F0635F" w14:paraId="081CA0CD"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pacing w:val="-2"/>
          <w:sz w:val="24"/>
          <w:szCs w:val="24"/>
        </w:rPr>
        <w:t>Likewise, the directed trustee should ensure that all related communications with the trust director are in writing, as well as indicate that any request by the directed trustee for information does not constitute a waiver of any protection afforded under the trust instrument or applicable law and that such communications are only “administrative” steps necessary for the directed trustee to follow the direction.</w:t>
      </w:r>
    </w:p>
    <w:p w:rsidRPr="00793C7F" w:rsidR="00F0635F" w:rsidP="00F0635F" w:rsidRDefault="00F0635F" w14:paraId="67B56063" w14:textId="67692C80">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z w:val="24"/>
          <w:szCs w:val="24"/>
        </w:rPr>
        <w:lastRenderedPageBreak/>
        <w:t>Differentiate between the potential liability for acting upon the direction of a trust director and potential liability for failing to follow or properly execute such direction. For example, the UDTA applies a willful misconduct standard for acting upon the direction of a trust director but requires that a directed trustee take “reasonable action to comply with a trust director’s exercise or nonexercise of a power of direction.”</w:t>
      </w:r>
    </w:p>
    <w:p w:rsidRPr="00793C7F" w:rsidR="00F0635F" w:rsidP="00F0635F" w:rsidRDefault="00F0635F" w14:paraId="7DC73B50" w14:textId="5191DA52">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z w:val="24"/>
          <w:szCs w:val="24"/>
        </w:rPr>
        <w:t xml:space="preserve">For states that have adopted a "willful misconduct" standard, how does your state define "willful misconduct?" In other words, will the standard differ in practice from state to state even if the language of those states' statutes is identical? For example, the UDTA does not define "willful misconduct," but Delaware's statute defines it as "intentional wrongdoing, not mere negligence, gross negligence or recklessness" and further defines "wrongdoing" as "malicious conduct or conduct designed to defraud or seek an unconscionable advantage." The Delaware standard therefore presents a high burden to any person seeking to hold a directed trustee liable for directed actions, but other states may lack a working definition of “willful misconduct.” </w:t>
      </w:r>
    </w:p>
    <w:p w:rsidRPr="00793C7F" w:rsidR="00F0635F" w:rsidP="00F0635F" w:rsidRDefault="00F0635F" w14:paraId="01ACFCF3"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z w:val="24"/>
          <w:szCs w:val="24"/>
        </w:rPr>
        <w:t>Does your directed trustee possess “special skills” that might make it more susceptible to a claim of willful misconduct?</w:t>
      </w:r>
    </w:p>
    <w:p w:rsidRPr="00793C7F" w:rsidR="00F0635F" w:rsidP="00F0635F" w:rsidRDefault="00F0635F" w14:paraId="5A755DF0" w14:textId="77777777">
      <w:pPr>
        <w:numPr>
          <w:ilvl w:val="0"/>
          <w:numId w:val="11"/>
        </w:numPr>
        <w:tabs>
          <w:tab w:val="clear" w:pos="720"/>
          <w:tab w:val="left" w:pos="1440"/>
        </w:tabs>
        <w:spacing w:after="120" w:line="240" w:lineRule="auto"/>
        <w:ind w:left="1440" w:hanging="720"/>
        <w:jc w:val="both"/>
        <w:textAlignment w:val="baseline"/>
        <w:rPr>
          <w:rFonts w:eastAsia="Times New Roman" w:cstheme="minorHAnsi"/>
          <w:color w:val="000000"/>
          <w:spacing w:val="-2"/>
          <w:sz w:val="24"/>
          <w:szCs w:val="24"/>
        </w:rPr>
      </w:pPr>
      <w:r w:rsidRPr="00793C7F">
        <w:rPr>
          <w:rFonts w:eastAsia="Times New Roman" w:cstheme="minorHAnsi"/>
          <w:color w:val="000000"/>
          <w:sz w:val="24"/>
          <w:szCs w:val="24"/>
        </w:rPr>
        <w:t>Some state legislatures have adopted a "no duty" standard for the directed acts of directed trustees (including Alaska, New Hampshire, Nevada, and South Dakota).</w:t>
      </w:r>
    </w:p>
    <w:p w:rsidRPr="00793C7F" w:rsidR="00F0635F" w:rsidP="00F0635F" w:rsidRDefault="00F0635F" w14:paraId="5F65E203" w14:textId="77777777">
      <w:pPr>
        <w:numPr>
          <w:ilvl w:val="5"/>
          <w:numId w:val="11"/>
        </w:numPr>
        <w:tabs>
          <w:tab w:val="left" w:pos="1440"/>
        </w:tabs>
        <w:spacing w:after="120" w:line="240" w:lineRule="auto"/>
        <w:ind w:left="1440" w:firstLine="720"/>
        <w:jc w:val="both"/>
        <w:textAlignment w:val="baseline"/>
        <w:rPr>
          <w:rFonts w:eastAsia="Times New Roman" w:cstheme="minorHAnsi"/>
          <w:color w:val="000000"/>
          <w:spacing w:val="-2"/>
          <w:sz w:val="24"/>
          <w:szCs w:val="24"/>
        </w:rPr>
      </w:pPr>
      <w:r w:rsidRPr="00793C7F">
        <w:rPr>
          <w:rFonts w:eastAsia="Times New Roman" w:cstheme="minorHAnsi"/>
          <w:color w:val="000000"/>
          <w:sz w:val="24"/>
          <w:szCs w:val="24"/>
        </w:rPr>
        <w:t>If your state has adopted a "no duty standard," are you confident that courts will reliably apply it?</w:t>
      </w:r>
    </w:p>
    <w:p w:rsidRPr="00793C7F" w:rsidR="00F0635F" w:rsidP="00F0635F" w:rsidRDefault="00F0635F" w14:paraId="25D32BAA" w14:textId="77777777">
      <w:pPr>
        <w:numPr>
          <w:ilvl w:val="2"/>
          <w:numId w:val="11"/>
        </w:numPr>
        <w:tabs>
          <w:tab w:val="left" w:pos="1440"/>
        </w:tabs>
        <w:spacing w:after="120" w:line="240" w:lineRule="auto"/>
        <w:ind w:left="1440" w:firstLine="720"/>
        <w:jc w:val="both"/>
        <w:textAlignment w:val="baseline"/>
        <w:rPr>
          <w:rFonts w:eastAsia="Times New Roman" w:cstheme="minorHAnsi"/>
          <w:color w:val="000000"/>
          <w:spacing w:val="-2"/>
          <w:sz w:val="24"/>
          <w:szCs w:val="24"/>
        </w:rPr>
      </w:pPr>
      <w:r w:rsidRPr="00793C7F">
        <w:rPr>
          <w:rFonts w:eastAsia="Times New Roman" w:cstheme="minorHAnsi"/>
          <w:color w:val="000000"/>
          <w:spacing w:val="-1"/>
          <w:sz w:val="24"/>
          <w:szCs w:val="24"/>
        </w:rPr>
        <w:t>Or do you fear that courts in your state will be too squeamish to find that a trustee has no duty as to some aspect of trust administration and that courts may instead apply some other standard (perhaps borrowing from equity or common law) to hold the directed trustee accountable?</w:t>
      </w:r>
    </w:p>
    <w:p w:rsidRPr="00312F78" w:rsidR="00F0635F" w:rsidP="00F0635F" w:rsidRDefault="00F0635F" w14:paraId="6E5CC3EF" w14:textId="266692BC">
      <w:pPr>
        <w:numPr>
          <w:ilvl w:val="2"/>
          <w:numId w:val="11"/>
        </w:numPr>
        <w:tabs>
          <w:tab w:val="left" w:pos="1440"/>
        </w:tabs>
        <w:spacing w:after="120" w:line="240" w:lineRule="auto"/>
        <w:ind w:left="1440" w:firstLine="720"/>
        <w:jc w:val="both"/>
        <w:textAlignment w:val="baseline"/>
        <w:rPr>
          <w:rFonts w:eastAsia="Times New Roman" w:cstheme="minorHAnsi"/>
          <w:color w:val="000000"/>
          <w:spacing w:val="-2"/>
          <w:sz w:val="24"/>
          <w:szCs w:val="24"/>
        </w:rPr>
      </w:pPr>
      <w:r w:rsidRPr="00793C7F">
        <w:rPr>
          <w:rFonts w:eastAsia="Times New Roman" w:cstheme="minorHAnsi"/>
          <w:color w:val="000000"/>
          <w:sz w:val="24"/>
          <w:szCs w:val="24"/>
        </w:rPr>
        <w:t>Is it possible that a "no duty" standard could present greater uncertainty for directed trustees?</w:t>
      </w:r>
    </w:p>
    <w:p w:rsidR="00312F78" w:rsidRDefault="00312F78" w14:paraId="5F114797" w14:textId="77777777">
      <w:pPr>
        <w:rPr>
          <w:rFonts w:eastAsia="Times New Roman" w:cstheme="minorHAnsi"/>
          <w:color w:val="000000"/>
          <w:sz w:val="24"/>
          <w:szCs w:val="24"/>
        </w:rPr>
        <w:sectPr w:rsidR="00312F78" w:rsidSect="00BD4D7D">
          <w:footerReference w:type="default" r:id="rId9"/>
          <w:footerReference w:type="first" r:id="rId10"/>
          <w:pgSz w:w="12240" w:h="15840"/>
          <w:pgMar w:top="1440" w:right="1440" w:bottom="1440" w:left="1440" w:header="720" w:footer="720" w:gutter="0"/>
          <w:cols w:space="720"/>
          <w:titlePg/>
          <w:docGrid w:linePitch="360"/>
        </w:sectPr>
      </w:pPr>
    </w:p>
    <w:p w:rsidR="00312F78" w:rsidP="00312F78" w:rsidRDefault="00312F78" w14:paraId="38E3306A" w14:textId="5E14EF05">
      <w:pPr>
        <w:spacing w:after="0" w:line="240" w:lineRule="auto"/>
        <w:jc w:val="center"/>
        <w:rPr>
          <w:rFonts w:cstheme="minorHAnsi"/>
          <w:sz w:val="24"/>
          <w:szCs w:val="24"/>
        </w:rPr>
      </w:pPr>
      <w:r>
        <w:rPr>
          <w:rFonts w:cstheme="minorHAnsi"/>
          <w:sz w:val="24"/>
          <w:szCs w:val="24"/>
        </w:rPr>
        <w:lastRenderedPageBreak/>
        <w:t>Attachment:  Directed Trusts from the Trust Company Perspective</w:t>
      </w:r>
    </w:p>
    <w:p w:rsidR="00015182" w:rsidP="00312F78" w:rsidRDefault="00015182" w14:paraId="5A741712" w14:textId="1173BAF6">
      <w:pPr>
        <w:spacing w:after="0" w:line="240" w:lineRule="auto"/>
        <w:jc w:val="center"/>
        <w:rPr>
          <w:rFonts w:cstheme="minorHAnsi"/>
          <w:sz w:val="24"/>
          <w:szCs w:val="24"/>
        </w:rPr>
      </w:pPr>
      <w:r>
        <w:rPr>
          <w:rFonts w:cstheme="minorHAnsi"/>
          <w:sz w:val="24"/>
          <w:szCs w:val="24"/>
        </w:rPr>
        <w:t>by Bridget Swartz</w:t>
      </w:r>
    </w:p>
    <w:p w:rsidR="00312F78" w:rsidP="00312F78" w:rsidRDefault="00312F78" w14:paraId="7EC51E1B" w14:textId="77777777">
      <w:pPr>
        <w:spacing w:after="0" w:line="240" w:lineRule="auto"/>
        <w:jc w:val="center"/>
        <w:rPr>
          <w:rFonts w:cstheme="minorHAnsi"/>
          <w:sz w:val="24"/>
          <w:szCs w:val="24"/>
        </w:rPr>
      </w:pPr>
    </w:p>
    <w:p w:rsidR="00312F78" w:rsidP="00312F78" w:rsidRDefault="00312F78" w14:paraId="6B20FC93" w14:textId="77777777">
      <w:pPr>
        <w:spacing w:after="0" w:line="240" w:lineRule="auto"/>
        <w:rPr>
          <w:rFonts w:cstheme="minorHAnsi"/>
          <w:sz w:val="24"/>
          <w:szCs w:val="24"/>
        </w:rPr>
      </w:pPr>
      <w:r>
        <w:rPr>
          <w:rFonts w:cstheme="minorHAnsi"/>
          <w:sz w:val="24"/>
          <w:szCs w:val="24"/>
        </w:rPr>
        <w:br/>
        <w:t>Why directed rather than delegated?</w:t>
      </w:r>
    </w:p>
    <w:p w:rsidR="00312F78" w:rsidP="00312F78" w:rsidRDefault="00312F78" w14:paraId="6B867C86" w14:textId="77777777">
      <w:pPr>
        <w:pStyle w:val="ListParagraph"/>
        <w:numPr>
          <w:ilvl w:val="0"/>
          <w:numId w:val="14"/>
        </w:numPr>
        <w:spacing w:after="0" w:line="240" w:lineRule="auto"/>
        <w:rPr>
          <w:rFonts w:cstheme="minorHAnsi"/>
          <w:sz w:val="24"/>
          <w:szCs w:val="24"/>
        </w:rPr>
      </w:pPr>
      <w:r>
        <w:rPr>
          <w:rFonts w:cstheme="minorHAnsi"/>
          <w:sz w:val="24"/>
          <w:szCs w:val="24"/>
        </w:rPr>
        <w:t>Perceived cost savings in fees but is it ultimately less expensive?</w:t>
      </w:r>
    </w:p>
    <w:p w:rsidR="00312F78" w:rsidP="00312F78" w:rsidRDefault="00312F78" w14:paraId="21641AE4" w14:textId="77777777">
      <w:pPr>
        <w:pStyle w:val="ListParagraph"/>
        <w:numPr>
          <w:ilvl w:val="0"/>
          <w:numId w:val="14"/>
        </w:numPr>
        <w:spacing w:after="0" w:line="240" w:lineRule="auto"/>
        <w:rPr>
          <w:rFonts w:cstheme="minorHAnsi"/>
          <w:sz w:val="24"/>
          <w:szCs w:val="24"/>
        </w:rPr>
      </w:pPr>
      <w:r>
        <w:rPr>
          <w:rFonts w:cstheme="minorHAnsi"/>
          <w:sz w:val="24"/>
          <w:szCs w:val="24"/>
        </w:rPr>
        <w:t>Are clients/beneficiaries best served without any oversight? Who’s watching the hen house?</w:t>
      </w:r>
    </w:p>
    <w:p w:rsidR="00312F78" w:rsidP="00312F78" w:rsidRDefault="00312F78" w14:paraId="18685A32" w14:textId="77777777">
      <w:pPr>
        <w:spacing w:after="0" w:line="240" w:lineRule="auto"/>
        <w:rPr>
          <w:rFonts w:cstheme="minorHAnsi"/>
          <w:sz w:val="24"/>
          <w:szCs w:val="24"/>
        </w:rPr>
      </w:pPr>
    </w:p>
    <w:p w:rsidR="00312F78" w:rsidP="00312F78" w:rsidRDefault="00312F78" w14:paraId="765900EF" w14:textId="77777777">
      <w:pPr>
        <w:spacing w:after="0" w:line="240" w:lineRule="auto"/>
        <w:rPr>
          <w:rFonts w:cstheme="minorHAnsi"/>
          <w:sz w:val="24"/>
          <w:szCs w:val="24"/>
        </w:rPr>
      </w:pPr>
      <w:r>
        <w:rPr>
          <w:rFonts w:cstheme="minorHAnsi"/>
          <w:sz w:val="24"/>
          <w:szCs w:val="24"/>
        </w:rPr>
        <w:t>Why a trust company if desire directed arrangement?</w:t>
      </w:r>
    </w:p>
    <w:p w:rsidR="00312F78" w:rsidP="00312F78" w:rsidRDefault="00312F78" w14:paraId="4F85C9AF" w14:textId="77777777">
      <w:pPr>
        <w:pStyle w:val="ListParagraph"/>
        <w:numPr>
          <w:ilvl w:val="0"/>
          <w:numId w:val="17"/>
        </w:numPr>
        <w:spacing w:after="0" w:line="240" w:lineRule="auto"/>
        <w:rPr>
          <w:rFonts w:cstheme="minorHAnsi"/>
          <w:sz w:val="24"/>
          <w:szCs w:val="24"/>
        </w:rPr>
      </w:pPr>
      <w:r>
        <w:rPr>
          <w:rFonts w:cstheme="minorHAnsi"/>
          <w:sz w:val="24"/>
          <w:szCs w:val="24"/>
        </w:rPr>
        <w:t xml:space="preserve">Does it make sense to have a trust company serve as directed trustee if what is directed is </w:t>
      </w:r>
      <w:r w:rsidRPr="00244835">
        <w:rPr>
          <w:rFonts w:cstheme="minorHAnsi"/>
          <w:sz w:val="24"/>
          <w:szCs w:val="24"/>
        </w:rPr>
        <w:t xml:space="preserve">distribution authority? </w:t>
      </w:r>
    </w:p>
    <w:p w:rsidRPr="00244835" w:rsidR="00312F78" w:rsidP="00312F78" w:rsidRDefault="00312F78" w14:paraId="5A9717F6" w14:textId="77777777">
      <w:pPr>
        <w:pStyle w:val="ListParagraph"/>
        <w:numPr>
          <w:ilvl w:val="0"/>
          <w:numId w:val="17"/>
        </w:numPr>
        <w:spacing w:after="0" w:line="240" w:lineRule="auto"/>
        <w:rPr>
          <w:rFonts w:cstheme="minorHAnsi"/>
          <w:sz w:val="24"/>
          <w:szCs w:val="24"/>
        </w:rPr>
      </w:pPr>
      <w:r w:rsidRPr="00244835">
        <w:rPr>
          <w:rFonts w:cstheme="minorHAnsi"/>
          <w:sz w:val="24"/>
          <w:szCs w:val="24"/>
        </w:rPr>
        <w:t>Fee structure arguably devalues trustee side/services</w:t>
      </w:r>
      <w:r>
        <w:rPr>
          <w:rFonts w:cstheme="minorHAnsi"/>
          <w:sz w:val="24"/>
          <w:szCs w:val="24"/>
        </w:rPr>
        <w:t>-the role of the trustee becomes an afterthought.</w:t>
      </w:r>
    </w:p>
    <w:p w:rsidR="00312F78" w:rsidP="00312F78" w:rsidRDefault="00312F78" w14:paraId="717F2CF4" w14:textId="77777777">
      <w:pPr>
        <w:spacing w:after="0" w:line="240" w:lineRule="auto"/>
        <w:rPr>
          <w:rFonts w:cstheme="minorHAnsi"/>
          <w:sz w:val="24"/>
          <w:szCs w:val="24"/>
        </w:rPr>
      </w:pPr>
    </w:p>
    <w:p w:rsidR="00312F78" w:rsidP="00312F78" w:rsidRDefault="00312F78" w14:paraId="36EC7EC2" w14:textId="77777777">
      <w:pPr>
        <w:spacing w:after="0" w:line="240" w:lineRule="auto"/>
        <w:rPr>
          <w:rFonts w:cstheme="minorHAnsi"/>
          <w:sz w:val="24"/>
          <w:szCs w:val="24"/>
        </w:rPr>
      </w:pPr>
      <w:r>
        <w:rPr>
          <w:rFonts w:cstheme="minorHAnsi"/>
          <w:sz w:val="24"/>
          <w:szCs w:val="24"/>
        </w:rPr>
        <w:t xml:space="preserve">Trust company may welcome having no responsibility with regards to what is directed but clarity regarding potential liability is paramount!  </w:t>
      </w:r>
    </w:p>
    <w:p w:rsidR="00312F78" w:rsidP="00312F78" w:rsidRDefault="00312F78" w14:paraId="29C7A488" w14:textId="77777777">
      <w:pPr>
        <w:pStyle w:val="ListParagraph"/>
        <w:numPr>
          <w:ilvl w:val="0"/>
          <w:numId w:val="16"/>
        </w:numPr>
        <w:spacing w:after="0" w:line="240" w:lineRule="auto"/>
        <w:rPr>
          <w:rFonts w:cstheme="minorHAnsi"/>
          <w:sz w:val="24"/>
          <w:szCs w:val="24"/>
        </w:rPr>
      </w:pPr>
      <w:r>
        <w:rPr>
          <w:rFonts w:cstheme="minorHAnsi"/>
          <w:sz w:val="24"/>
          <w:szCs w:val="24"/>
        </w:rPr>
        <w:t xml:space="preserve">What does Arizona’s standard of “reckless indifference” mean? </w:t>
      </w:r>
    </w:p>
    <w:p w:rsidR="00312F78" w:rsidP="00312F78" w:rsidRDefault="00312F78" w14:paraId="6AFFB6E4" w14:textId="77777777">
      <w:pPr>
        <w:pStyle w:val="ListParagraph"/>
        <w:numPr>
          <w:ilvl w:val="0"/>
          <w:numId w:val="16"/>
        </w:numPr>
        <w:spacing w:after="0" w:line="240" w:lineRule="auto"/>
        <w:rPr>
          <w:rFonts w:cstheme="minorHAnsi"/>
          <w:sz w:val="24"/>
          <w:szCs w:val="24"/>
        </w:rPr>
      </w:pPr>
      <w:r>
        <w:rPr>
          <w:rFonts w:cstheme="minorHAnsi"/>
          <w:sz w:val="24"/>
          <w:szCs w:val="24"/>
        </w:rPr>
        <w:t xml:space="preserve">Some trust companies will only accept on condition that laws of certain jurisdictions apply where minimal to no liability on part of directed trustee exists! </w:t>
      </w:r>
    </w:p>
    <w:p w:rsidRPr="00F82E52" w:rsidR="00312F78" w:rsidP="00312F78" w:rsidRDefault="00312F78" w14:paraId="6F183F96" w14:textId="77777777">
      <w:pPr>
        <w:pStyle w:val="ListParagraph"/>
        <w:numPr>
          <w:ilvl w:val="0"/>
          <w:numId w:val="16"/>
        </w:numPr>
        <w:spacing w:after="0" w:line="240" w:lineRule="auto"/>
        <w:rPr>
          <w:rFonts w:cstheme="minorHAnsi"/>
          <w:sz w:val="24"/>
          <w:szCs w:val="24"/>
        </w:rPr>
      </w:pPr>
      <w:r w:rsidRPr="00F82E52">
        <w:rPr>
          <w:rFonts w:cstheme="minorHAnsi"/>
          <w:sz w:val="24"/>
          <w:szCs w:val="24"/>
        </w:rPr>
        <w:t>Does the nature of the investment matter, e.g. impact invest</w:t>
      </w:r>
      <w:r>
        <w:rPr>
          <w:rFonts w:cstheme="minorHAnsi"/>
          <w:sz w:val="24"/>
          <w:szCs w:val="24"/>
        </w:rPr>
        <w:t>ing</w:t>
      </w:r>
      <w:r w:rsidRPr="00F82E52">
        <w:rPr>
          <w:rFonts w:cstheme="minorHAnsi"/>
          <w:sz w:val="24"/>
          <w:szCs w:val="24"/>
        </w:rPr>
        <w:t>?</w:t>
      </w:r>
    </w:p>
    <w:p w:rsidR="00312F78" w:rsidP="00312F78" w:rsidRDefault="00312F78" w14:paraId="104C59F4" w14:textId="77777777">
      <w:pPr>
        <w:spacing w:after="0" w:line="240" w:lineRule="auto"/>
        <w:rPr>
          <w:rFonts w:cstheme="minorHAnsi"/>
          <w:sz w:val="24"/>
          <w:szCs w:val="24"/>
        </w:rPr>
      </w:pPr>
    </w:p>
    <w:p w:rsidR="00312F78" w:rsidP="00312F78" w:rsidRDefault="00312F78" w14:paraId="5C238DE0" w14:textId="77777777">
      <w:pPr>
        <w:spacing w:after="0" w:line="240" w:lineRule="auto"/>
        <w:rPr>
          <w:rFonts w:cstheme="minorHAnsi"/>
          <w:sz w:val="24"/>
          <w:szCs w:val="24"/>
        </w:rPr>
      </w:pPr>
      <w:r>
        <w:rPr>
          <w:rFonts w:cstheme="minorHAnsi"/>
          <w:sz w:val="24"/>
          <w:szCs w:val="24"/>
        </w:rPr>
        <w:t>Consider the role of the investment advisor in a directed arrangement.</w:t>
      </w:r>
    </w:p>
    <w:p w:rsidR="00312F78" w:rsidP="00312F78" w:rsidRDefault="00312F78" w14:paraId="5B06B8F8" w14:textId="77777777">
      <w:pPr>
        <w:pStyle w:val="ListParagraph"/>
        <w:numPr>
          <w:ilvl w:val="0"/>
          <w:numId w:val="18"/>
        </w:numPr>
        <w:spacing w:after="0" w:line="240" w:lineRule="auto"/>
        <w:rPr>
          <w:rFonts w:cstheme="minorHAnsi"/>
          <w:sz w:val="24"/>
          <w:szCs w:val="24"/>
        </w:rPr>
      </w:pPr>
      <w:r w:rsidRPr="00244835">
        <w:rPr>
          <w:rFonts w:cstheme="minorHAnsi"/>
          <w:sz w:val="24"/>
          <w:szCs w:val="24"/>
        </w:rPr>
        <w:t xml:space="preserve">Is the investment advisor prepared to act in a quasi-fiduciary role? </w:t>
      </w:r>
    </w:p>
    <w:p w:rsidR="00312F78" w:rsidP="00312F78" w:rsidRDefault="00312F78" w14:paraId="2BF2DFD5" w14:textId="77777777">
      <w:pPr>
        <w:pStyle w:val="ListParagraph"/>
        <w:numPr>
          <w:ilvl w:val="0"/>
          <w:numId w:val="18"/>
        </w:numPr>
        <w:spacing w:after="0" w:line="240" w:lineRule="auto"/>
        <w:rPr>
          <w:rFonts w:cstheme="minorHAnsi"/>
          <w:sz w:val="24"/>
          <w:szCs w:val="24"/>
        </w:rPr>
      </w:pPr>
      <w:r w:rsidRPr="00244835">
        <w:rPr>
          <w:rFonts w:cstheme="minorHAnsi"/>
          <w:sz w:val="24"/>
          <w:szCs w:val="24"/>
        </w:rPr>
        <w:t xml:space="preserve">Who has counseled the investment advisor? </w:t>
      </w:r>
    </w:p>
    <w:p w:rsidRPr="00244835" w:rsidR="00312F78" w:rsidP="00312F78" w:rsidRDefault="00312F78" w14:paraId="1F81AAC6" w14:textId="77777777">
      <w:pPr>
        <w:pStyle w:val="ListParagraph"/>
        <w:numPr>
          <w:ilvl w:val="0"/>
          <w:numId w:val="18"/>
        </w:numPr>
        <w:spacing w:after="0" w:line="240" w:lineRule="auto"/>
        <w:rPr>
          <w:rFonts w:cstheme="minorHAnsi"/>
          <w:sz w:val="24"/>
          <w:szCs w:val="24"/>
        </w:rPr>
      </w:pPr>
      <w:r w:rsidRPr="00244835">
        <w:rPr>
          <w:rFonts w:cstheme="minorHAnsi"/>
          <w:sz w:val="24"/>
          <w:szCs w:val="24"/>
        </w:rPr>
        <w:t xml:space="preserve">What is </w:t>
      </w:r>
      <w:r>
        <w:rPr>
          <w:rFonts w:cstheme="minorHAnsi"/>
          <w:sz w:val="24"/>
          <w:szCs w:val="24"/>
        </w:rPr>
        <w:t>the</w:t>
      </w:r>
      <w:r w:rsidRPr="00244835">
        <w:rPr>
          <w:rFonts w:cstheme="minorHAnsi"/>
          <w:sz w:val="24"/>
          <w:szCs w:val="24"/>
        </w:rPr>
        <w:t xml:space="preserve"> succession plan</w:t>
      </w:r>
      <w:r>
        <w:rPr>
          <w:rFonts w:cstheme="minorHAnsi"/>
          <w:sz w:val="24"/>
          <w:szCs w:val="24"/>
        </w:rPr>
        <w:t xml:space="preserve"> for the investment advisor</w:t>
      </w:r>
      <w:r w:rsidRPr="00244835">
        <w:rPr>
          <w:rFonts w:cstheme="minorHAnsi"/>
          <w:sz w:val="24"/>
          <w:szCs w:val="24"/>
        </w:rPr>
        <w:t>?</w:t>
      </w:r>
    </w:p>
    <w:p w:rsidR="00312F78" w:rsidP="00312F78" w:rsidRDefault="00312F78" w14:paraId="4C8130D7" w14:textId="77777777">
      <w:pPr>
        <w:spacing w:after="0" w:line="240" w:lineRule="auto"/>
        <w:rPr>
          <w:rFonts w:cstheme="minorHAnsi"/>
          <w:sz w:val="24"/>
          <w:szCs w:val="24"/>
        </w:rPr>
      </w:pPr>
    </w:p>
    <w:p w:rsidR="00312F78" w:rsidP="00312F78" w:rsidRDefault="00312F78" w14:paraId="133B89D1" w14:textId="77777777">
      <w:pPr>
        <w:spacing w:after="0" w:line="240" w:lineRule="auto"/>
        <w:rPr>
          <w:rFonts w:cstheme="minorHAnsi"/>
          <w:sz w:val="24"/>
          <w:szCs w:val="24"/>
        </w:rPr>
      </w:pPr>
      <w:r>
        <w:rPr>
          <w:rFonts w:cstheme="minorHAnsi"/>
          <w:sz w:val="24"/>
          <w:szCs w:val="24"/>
        </w:rPr>
        <w:t>Tight and consistent drafting important!</w:t>
      </w:r>
    </w:p>
    <w:p w:rsidR="00312F78" w:rsidP="00312F78" w:rsidRDefault="00312F78" w14:paraId="6E22C501" w14:textId="77777777">
      <w:pPr>
        <w:pStyle w:val="ListParagraph"/>
        <w:numPr>
          <w:ilvl w:val="0"/>
          <w:numId w:val="15"/>
        </w:numPr>
        <w:spacing w:after="0" w:line="240" w:lineRule="auto"/>
        <w:rPr>
          <w:rFonts w:cstheme="minorHAnsi"/>
          <w:sz w:val="24"/>
          <w:szCs w:val="24"/>
        </w:rPr>
      </w:pPr>
      <w:r>
        <w:rPr>
          <w:rFonts w:cstheme="minorHAnsi"/>
          <w:sz w:val="24"/>
          <w:szCs w:val="24"/>
        </w:rPr>
        <w:t>Track the statutory language; do not try to draft around it.</w:t>
      </w:r>
    </w:p>
    <w:p w:rsidR="00312F78" w:rsidP="00312F78" w:rsidRDefault="00312F78" w14:paraId="46ECAC67" w14:textId="77777777">
      <w:pPr>
        <w:pStyle w:val="ListParagraph"/>
        <w:numPr>
          <w:ilvl w:val="0"/>
          <w:numId w:val="15"/>
        </w:numPr>
        <w:spacing w:after="0" w:line="240" w:lineRule="auto"/>
        <w:rPr>
          <w:rFonts w:cstheme="minorHAnsi"/>
          <w:sz w:val="24"/>
          <w:szCs w:val="24"/>
        </w:rPr>
      </w:pPr>
      <w:r>
        <w:rPr>
          <w:rFonts w:cstheme="minorHAnsi"/>
          <w:sz w:val="24"/>
          <w:szCs w:val="24"/>
        </w:rPr>
        <w:t>Don’t call it directed when it is delegated, i.e., the latter increases liability of trustee.</w:t>
      </w:r>
    </w:p>
    <w:p w:rsidR="00312F78" w:rsidP="00312F78" w:rsidRDefault="00312F78" w14:paraId="009EBAC5" w14:textId="77777777">
      <w:pPr>
        <w:pStyle w:val="ListParagraph"/>
        <w:numPr>
          <w:ilvl w:val="0"/>
          <w:numId w:val="15"/>
        </w:numPr>
        <w:spacing w:after="0" w:line="240" w:lineRule="auto"/>
        <w:rPr>
          <w:rFonts w:cstheme="minorHAnsi"/>
          <w:sz w:val="24"/>
          <w:szCs w:val="24"/>
        </w:rPr>
      </w:pPr>
      <w:r>
        <w:rPr>
          <w:rFonts w:cstheme="minorHAnsi"/>
          <w:sz w:val="24"/>
          <w:szCs w:val="24"/>
        </w:rPr>
        <w:t>If no opportunity to amend, does a bifurcation agreement afford the opportunity to create such an arrangement? With or without court approval?</w:t>
      </w:r>
    </w:p>
    <w:p w:rsidR="00312F78" w:rsidP="00312F78" w:rsidRDefault="00312F78" w14:paraId="646FD8C1" w14:textId="77777777">
      <w:pPr>
        <w:pStyle w:val="ListParagraph"/>
        <w:numPr>
          <w:ilvl w:val="0"/>
          <w:numId w:val="15"/>
        </w:numPr>
        <w:spacing w:after="0" w:line="240" w:lineRule="auto"/>
        <w:rPr>
          <w:rFonts w:cstheme="minorHAnsi"/>
          <w:sz w:val="24"/>
          <w:szCs w:val="24"/>
        </w:rPr>
      </w:pPr>
      <w:r>
        <w:rPr>
          <w:rFonts w:cstheme="minorHAnsi"/>
          <w:sz w:val="24"/>
          <w:szCs w:val="24"/>
        </w:rPr>
        <w:t>What is the so called “poison pill” if the directed arrangement fails or does not operate as contemplated or intended?</w:t>
      </w:r>
    </w:p>
    <w:p w:rsidR="004539AB" w:rsidRDefault="004539AB" w14:paraId="36CB8612" w14:textId="71208C27">
      <w:pPr>
        <w:rPr>
          <w:rFonts w:eastAsia="Times New Roman" w:cstheme="minorHAnsi"/>
          <w:color w:val="000000"/>
          <w:spacing w:val="-2"/>
          <w:sz w:val="24"/>
          <w:szCs w:val="24"/>
        </w:rPr>
      </w:pPr>
    </w:p>
    <w:p w:rsidRPr="00793C7F" w:rsidR="00312F78" w:rsidP="00312F78" w:rsidRDefault="00312F78" w14:paraId="7F1C7394" w14:textId="77777777">
      <w:pPr>
        <w:tabs>
          <w:tab w:val="left" w:pos="720"/>
          <w:tab w:val="left" w:pos="1440"/>
        </w:tabs>
        <w:spacing w:after="120" w:line="240" w:lineRule="auto"/>
        <w:jc w:val="both"/>
        <w:textAlignment w:val="baseline"/>
        <w:rPr>
          <w:rFonts w:eastAsia="Times New Roman" w:cstheme="minorHAnsi"/>
          <w:color w:val="000000"/>
          <w:spacing w:val="-2"/>
          <w:sz w:val="24"/>
          <w:szCs w:val="24"/>
        </w:rPr>
      </w:pPr>
    </w:p>
    <w:sectPr w:rsidRPr="00793C7F" w:rsidR="00312F78" w:rsidSect="00BD4D7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053C" w:rsidP="00D507A0" w:rsidRDefault="003D053C" w14:paraId="61641068" w14:textId="77777777">
      <w:pPr>
        <w:spacing w:after="0" w:line="240" w:lineRule="auto"/>
      </w:pPr>
      <w:r>
        <w:separator/>
      </w:r>
    </w:p>
  </w:endnote>
  <w:endnote w:type="continuationSeparator" w:id="0">
    <w:p w:rsidR="003D053C" w:rsidP="00D507A0" w:rsidRDefault="003D053C" w14:paraId="77A942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7A0B" w:rsidRDefault="00000000" w14:paraId="65E0E6D4" w14:textId="77777777">
    <w:pPr>
      <w:pStyle w:val="Footer"/>
      <w:jc w:val="center"/>
      <w:rPr>
        <w:noProof/>
        <w:sz w:val="24"/>
        <w:szCs w:val="24"/>
      </w:rPr>
    </w:pPr>
    <w:sdt>
      <w:sdtPr>
        <w:id w:val="-892350013"/>
        <w:docPartObj>
          <w:docPartGallery w:val="Page Numbers (Bottom of Page)"/>
          <w:docPartUnique/>
        </w:docPartObj>
      </w:sdtPr>
      <w:sdtEndPr>
        <w:rPr>
          <w:noProof/>
          <w:sz w:val="24"/>
          <w:szCs w:val="24"/>
        </w:rPr>
      </w:sdtEndPr>
      <w:sdtContent>
        <w:r w:rsidRPr="00703B1A" w:rsidR="00BD4D7D">
          <w:rPr>
            <w:sz w:val="24"/>
            <w:szCs w:val="24"/>
          </w:rPr>
          <w:fldChar w:fldCharType="begin"/>
        </w:r>
        <w:r w:rsidRPr="00703B1A" w:rsidR="00BD4D7D">
          <w:rPr>
            <w:sz w:val="24"/>
            <w:szCs w:val="24"/>
          </w:rPr>
          <w:instrText xml:space="preserve"> PAGE   \* MERGEFORMAT </w:instrText>
        </w:r>
        <w:r w:rsidRPr="00703B1A" w:rsidR="00BD4D7D">
          <w:rPr>
            <w:sz w:val="24"/>
            <w:szCs w:val="24"/>
          </w:rPr>
          <w:fldChar w:fldCharType="separate"/>
        </w:r>
        <w:r w:rsidRPr="00703B1A" w:rsidR="00BD4D7D">
          <w:rPr>
            <w:noProof/>
            <w:sz w:val="24"/>
            <w:szCs w:val="24"/>
          </w:rPr>
          <w:t>2</w:t>
        </w:r>
        <w:r w:rsidRPr="00703B1A" w:rsidR="00BD4D7D">
          <w:rPr>
            <w:noProof/>
            <w:sz w:val="24"/>
            <w:szCs w:val="24"/>
          </w:rPr>
          <w:fldChar w:fldCharType="end"/>
        </w:r>
      </w:sdtContent>
    </w:sdt>
  </w:p>
  <w:p w:rsidR="00A97A0B" w:rsidP="00251062" w:rsidRDefault="00A97A0B" w14:paraId="1CAF1191" w14:textId="77777777">
    <w:pPr>
      <w:pStyle w:val="MacPacTrailer"/>
    </w:pPr>
    <w:bookmarkStart w:name="_zzmpTrailer_1078_1" w:id="0"/>
    <w:r w:rsidRPr="00A97A0B">
      <w:rPr>
        <w:rStyle w:val="zzmpTrailerItem"/>
      </w:rPr>
      <w:t>48639352.1</w:t>
    </w:r>
    <w:r w:rsidRPr="00A97A0B">
      <w:t xml:space="preserve">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7A0B" w:rsidP="005E7A48" w:rsidRDefault="00A97A0B" w14:paraId="1E6A306E" w14:textId="77777777">
    <w:pPr>
      <w:pStyle w:val="MacPacTrailer"/>
    </w:pPr>
    <w:bookmarkStart w:name="_zzmpTrailer_1078_2" w:id="1"/>
    <w:r w:rsidRPr="00A97A0B">
      <w:rPr>
        <w:rStyle w:val="zzmpTrailerItem"/>
      </w:rPr>
      <w:t>48639352.1</w:t>
    </w:r>
    <w:r w:rsidRPr="00A97A0B">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053C" w:rsidP="00D507A0" w:rsidRDefault="003D053C" w14:paraId="6E0D9635" w14:textId="77777777">
      <w:pPr>
        <w:spacing w:after="0" w:line="240" w:lineRule="auto"/>
      </w:pPr>
      <w:r>
        <w:separator/>
      </w:r>
    </w:p>
  </w:footnote>
  <w:footnote w:type="continuationSeparator" w:id="0">
    <w:p w:rsidR="003D053C" w:rsidP="00D507A0" w:rsidRDefault="003D053C" w14:paraId="67AC500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299"/>
    <w:multiLevelType w:val="hybridMultilevel"/>
    <w:tmpl w:val="C5C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E1874"/>
    <w:multiLevelType w:val="multilevel"/>
    <w:tmpl w:val="99DE4980"/>
    <w:lvl w:ilvl="0">
      <w:numFmt w:val="bullet"/>
      <w:lvlText w:val="o"/>
      <w:lvlJc w:val="left"/>
      <w:pPr>
        <w:tabs>
          <w:tab w:val="left" w:pos="72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1354C"/>
    <w:multiLevelType w:val="multilevel"/>
    <w:tmpl w:val="C9EAA6EE"/>
    <w:name w:val="zzmpStandard||Standard|2|3|1|1|0|9||1|0|1||1|0|1||1|0|1||1|0|0||1|0|0||1|0|0||1|0|0||1|0|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3" w15:restartNumberingAfterBreak="0">
    <w:nsid w:val="2CCC4C58"/>
    <w:multiLevelType w:val="hybridMultilevel"/>
    <w:tmpl w:val="1A3E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60D69"/>
    <w:multiLevelType w:val="hybridMultilevel"/>
    <w:tmpl w:val="287A1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801FA"/>
    <w:multiLevelType w:val="hybridMultilevel"/>
    <w:tmpl w:val="2310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8316D"/>
    <w:multiLevelType w:val="multilevel"/>
    <w:tmpl w:val="B0BA43BE"/>
    <w:lvl w:ilvl="0">
      <w:numFmt w:val="bullet"/>
      <w:lvlText w:val="·"/>
      <w:lvlJc w:val="left"/>
      <w:pPr>
        <w:tabs>
          <w:tab w:val="left" w:pos="720"/>
        </w:tabs>
      </w:pPr>
      <w:rPr>
        <w:rFonts w:ascii="Symbol" w:eastAsia="Symbol" w:hAnsi="Symbol"/>
        <w:color w:val="000000"/>
        <w:spacing w:val="-2"/>
        <w:w w:val="100"/>
        <w:sz w:val="24"/>
        <w:vertAlign w:val="baseline"/>
        <w:lang w:val="en-US"/>
      </w:rPr>
    </w:lvl>
    <w:lvl w:ilvl="1">
      <w:numFmt w:val="decimal"/>
      <w:lvlText w:val=""/>
      <w:lvlJc w:val="left"/>
    </w:lvl>
    <w:lvl w:ilvl="2">
      <w:start w:val="1"/>
      <w:numFmt w:val="bullet"/>
      <w:lvlText w:val="o"/>
      <w:lvlJc w:val="left"/>
      <w:pPr>
        <w:ind w:left="360" w:hanging="360"/>
      </w:pPr>
      <w:rPr>
        <w:rFonts w:ascii="Courier New" w:hAnsi="Courier New" w:cs="Courier New"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291350"/>
    <w:multiLevelType w:val="multilevel"/>
    <w:tmpl w:val="1A7A2B52"/>
    <w:lvl w:ilvl="0">
      <w:numFmt w:val="bullet"/>
      <w:lvlText w:val="·"/>
      <w:lvlJc w:val="left"/>
      <w:pPr>
        <w:tabs>
          <w:tab w:val="left" w:pos="720"/>
        </w:tabs>
      </w:pPr>
      <w:rPr>
        <w:rFonts w:ascii="Symbol" w:eastAsia="Symbol" w:hAnsi="Symbo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2D43A0"/>
    <w:multiLevelType w:val="hybridMultilevel"/>
    <w:tmpl w:val="09CC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327855">
    <w:abstractNumId w:val="2"/>
  </w:num>
  <w:num w:numId="2" w16cid:durableId="1347295078">
    <w:abstractNumId w:val="2"/>
  </w:num>
  <w:num w:numId="3" w16cid:durableId="1801920337">
    <w:abstractNumId w:val="2"/>
  </w:num>
  <w:num w:numId="4" w16cid:durableId="203905597">
    <w:abstractNumId w:val="2"/>
  </w:num>
  <w:num w:numId="5" w16cid:durableId="699016832">
    <w:abstractNumId w:val="2"/>
  </w:num>
  <w:num w:numId="6" w16cid:durableId="889193560">
    <w:abstractNumId w:val="2"/>
  </w:num>
  <w:num w:numId="7" w16cid:durableId="1392801335">
    <w:abstractNumId w:val="2"/>
  </w:num>
  <w:num w:numId="8" w16cid:durableId="2075813052">
    <w:abstractNumId w:val="2"/>
  </w:num>
  <w:num w:numId="9" w16cid:durableId="1166631659">
    <w:abstractNumId w:val="2"/>
  </w:num>
  <w:num w:numId="10" w16cid:durableId="472403900">
    <w:abstractNumId w:val="2"/>
  </w:num>
  <w:num w:numId="11" w16cid:durableId="1196843669">
    <w:abstractNumId w:val="6"/>
  </w:num>
  <w:num w:numId="12" w16cid:durableId="502359573">
    <w:abstractNumId w:val="7"/>
  </w:num>
  <w:num w:numId="13" w16cid:durableId="1745255472">
    <w:abstractNumId w:val="1"/>
  </w:num>
  <w:num w:numId="14" w16cid:durableId="1016352018">
    <w:abstractNumId w:val="4"/>
  </w:num>
  <w:num w:numId="15" w16cid:durableId="1924952650">
    <w:abstractNumId w:val="0"/>
  </w:num>
  <w:num w:numId="16" w16cid:durableId="1413313638">
    <w:abstractNumId w:val="8"/>
  </w:num>
  <w:num w:numId="17" w16cid:durableId="1361008461">
    <w:abstractNumId w:val="3"/>
  </w:num>
  <w:num w:numId="18" w16cid:durableId="2068257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6"/>
    <w:rsid w:val="00006834"/>
    <w:rsid w:val="00015182"/>
    <w:rsid w:val="00036791"/>
    <w:rsid w:val="0008166D"/>
    <w:rsid w:val="000C242B"/>
    <w:rsid w:val="000D6E5C"/>
    <w:rsid w:val="001006AE"/>
    <w:rsid w:val="00103EEC"/>
    <w:rsid w:val="00111887"/>
    <w:rsid w:val="00112FC0"/>
    <w:rsid w:val="0014392B"/>
    <w:rsid w:val="00147832"/>
    <w:rsid w:val="001636FD"/>
    <w:rsid w:val="0019508E"/>
    <w:rsid w:val="001A2657"/>
    <w:rsid w:val="001B0D43"/>
    <w:rsid w:val="001E330A"/>
    <w:rsid w:val="00246C43"/>
    <w:rsid w:val="00280FA9"/>
    <w:rsid w:val="00283F21"/>
    <w:rsid w:val="002B3AB2"/>
    <w:rsid w:val="002E3CF6"/>
    <w:rsid w:val="002F36B9"/>
    <w:rsid w:val="00301BF2"/>
    <w:rsid w:val="0031079E"/>
    <w:rsid w:val="00312F78"/>
    <w:rsid w:val="0033538D"/>
    <w:rsid w:val="00385C60"/>
    <w:rsid w:val="00397D68"/>
    <w:rsid w:val="003B1232"/>
    <w:rsid w:val="003B54B8"/>
    <w:rsid w:val="003D053C"/>
    <w:rsid w:val="00416556"/>
    <w:rsid w:val="00424D0C"/>
    <w:rsid w:val="00425F07"/>
    <w:rsid w:val="00434A09"/>
    <w:rsid w:val="0043755D"/>
    <w:rsid w:val="004539AB"/>
    <w:rsid w:val="00454963"/>
    <w:rsid w:val="00460150"/>
    <w:rsid w:val="0046401D"/>
    <w:rsid w:val="0046557E"/>
    <w:rsid w:val="004D3C4B"/>
    <w:rsid w:val="004E06DE"/>
    <w:rsid w:val="004E2CBA"/>
    <w:rsid w:val="004F4F93"/>
    <w:rsid w:val="0053209A"/>
    <w:rsid w:val="005377F3"/>
    <w:rsid w:val="0055449B"/>
    <w:rsid w:val="005611AA"/>
    <w:rsid w:val="00565252"/>
    <w:rsid w:val="00571682"/>
    <w:rsid w:val="005953AA"/>
    <w:rsid w:val="005B4975"/>
    <w:rsid w:val="005D01D3"/>
    <w:rsid w:val="005D0E9D"/>
    <w:rsid w:val="005D77BE"/>
    <w:rsid w:val="005F2516"/>
    <w:rsid w:val="00617B93"/>
    <w:rsid w:val="006509F9"/>
    <w:rsid w:val="006714A4"/>
    <w:rsid w:val="00687220"/>
    <w:rsid w:val="00691EB1"/>
    <w:rsid w:val="006D627B"/>
    <w:rsid w:val="006D7A62"/>
    <w:rsid w:val="006E1A2F"/>
    <w:rsid w:val="00703B1A"/>
    <w:rsid w:val="0073250B"/>
    <w:rsid w:val="00734FEE"/>
    <w:rsid w:val="007356F9"/>
    <w:rsid w:val="00741A61"/>
    <w:rsid w:val="00745376"/>
    <w:rsid w:val="00745F58"/>
    <w:rsid w:val="0076750F"/>
    <w:rsid w:val="00777E3B"/>
    <w:rsid w:val="00793C7F"/>
    <w:rsid w:val="007B2885"/>
    <w:rsid w:val="007B5E88"/>
    <w:rsid w:val="007D08EC"/>
    <w:rsid w:val="007D7D6F"/>
    <w:rsid w:val="00803794"/>
    <w:rsid w:val="00805B55"/>
    <w:rsid w:val="0085768F"/>
    <w:rsid w:val="00873E39"/>
    <w:rsid w:val="00883F01"/>
    <w:rsid w:val="008904D4"/>
    <w:rsid w:val="00894C6F"/>
    <w:rsid w:val="008963FD"/>
    <w:rsid w:val="008B4D9B"/>
    <w:rsid w:val="008D0CB6"/>
    <w:rsid w:val="008E1A3B"/>
    <w:rsid w:val="008F5904"/>
    <w:rsid w:val="008F6405"/>
    <w:rsid w:val="009052A4"/>
    <w:rsid w:val="009068F1"/>
    <w:rsid w:val="00910E6D"/>
    <w:rsid w:val="0093267C"/>
    <w:rsid w:val="00950DEE"/>
    <w:rsid w:val="00982CE9"/>
    <w:rsid w:val="00984C1F"/>
    <w:rsid w:val="00991340"/>
    <w:rsid w:val="009A6846"/>
    <w:rsid w:val="009C0E57"/>
    <w:rsid w:val="009D2D8C"/>
    <w:rsid w:val="009D62DB"/>
    <w:rsid w:val="009F0380"/>
    <w:rsid w:val="009F384E"/>
    <w:rsid w:val="00A00C87"/>
    <w:rsid w:val="00A21349"/>
    <w:rsid w:val="00A24DEE"/>
    <w:rsid w:val="00A25E81"/>
    <w:rsid w:val="00A97A0B"/>
    <w:rsid w:val="00AB58CF"/>
    <w:rsid w:val="00AB5C6A"/>
    <w:rsid w:val="00AF36DC"/>
    <w:rsid w:val="00B07572"/>
    <w:rsid w:val="00B07F09"/>
    <w:rsid w:val="00B562A0"/>
    <w:rsid w:val="00B64D63"/>
    <w:rsid w:val="00B6594E"/>
    <w:rsid w:val="00B76B16"/>
    <w:rsid w:val="00B843F0"/>
    <w:rsid w:val="00B9090A"/>
    <w:rsid w:val="00BB28ED"/>
    <w:rsid w:val="00BD48BA"/>
    <w:rsid w:val="00BD4D7D"/>
    <w:rsid w:val="00BF6746"/>
    <w:rsid w:val="00C022F0"/>
    <w:rsid w:val="00C66A98"/>
    <w:rsid w:val="00C812AE"/>
    <w:rsid w:val="00CA1683"/>
    <w:rsid w:val="00CC33DF"/>
    <w:rsid w:val="00CC56E0"/>
    <w:rsid w:val="00CD6353"/>
    <w:rsid w:val="00D01BE0"/>
    <w:rsid w:val="00D0770B"/>
    <w:rsid w:val="00D22990"/>
    <w:rsid w:val="00D41D6F"/>
    <w:rsid w:val="00D507A0"/>
    <w:rsid w:val="00D53906"/>
    <w:rsid w:val="00D613B6"/>
    <w:rsid w:val="00D81B29"/>
    <w:rsid w:val="00D82359"/>
    <w:rsid w:val="00D8284D"/>
    <w:rsid w:val="00D87D83"/>
    <w:rsid w:val="00D94B3C"/>
    <w:rsid w:val="00DA4088"/>
    <w:rsid w:val="00DF59ED"/>
    <w:rsid w:val="00E0044D"/>
    <w:rsid w:val="00E10306"/>
    <w:rsid w:val="00E30C51"/>
    <w:rsid w:val="00E54D13"/>
    <w:rsid w:val="00E57E65"/>
    <w:rsid w:val="00E706B2"/>
    <w:rsid w:val="00EB679F"/>
    <w:rsid w:val="00EE4434"/>
    <w:rsid w:val="00EF2927"/>
    <w:rsid w:val="00EF3FD2"/>
    <w:rsid w:val="00F024FF"/>
    <w:rsid w:val="00F05BA5"/>
    <w:rsid w:val="00F0635F"/>
    <w:rsid w:val="00F07977"/>
    <w:rsid w:val="00F122A6"/>
    <w:rsid w:val="00F138E9"/>
    <w:rsid w:val="00F34C37"/>
    <w:rsid w:val="00F41789"/>
    <w:rsid w:val="00F843BB"/>
    <w:rsid w:val="00FC046B"/>
    <w:rsid w:val="00FF27C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2147"/>
  <w15:chartTrackingRefBased/>
  <w15:docId w15:val="{CC95B75F-596A-41E7-9F78-B8CC6002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Cont1" w:customStyle="1">
    <w:name w:val="Standard Cont 1"/>
    <w:basedOn w:val="Normal"/>
    <w:link w:val="StandardCont1Char"/>
    <w:rsid w:val="008D0CB6"/>
    <w:pPr>
      <w:spacing w:after="240"/>
    </w:pPr>
    <w:rPr>
      <w:rFonts w:ascii="Calibri" w:hAnsi="Calibri" w:eastAsia="Times New Roman" w:cs="Calibri"/>
      <w:szCs w:val="20"/>
    </w:rPr>
  </w:style>
  <w:style w:type="character" w:styleId="StandardCont1Char" w:customStyle="1">
    <w:name w:val="Standard Cont 1 Char"/>
    <w:basedOn w:val="DefaultParagraphFont"/>
    <w:link w:val="StandardCont1"/>
    <w:rsid w:val="008D0CB6"/>
    <w:rPr>
      <w:rFonts w:ascii="Calibri" w:hAnsi="Calibri" w:eastAsia="Times New Roman" w:cs="Calibri"/>
      <w:szCs w:val="20"/>
    </w:rPr>
  </w:style>
  <w:style w:type="paragraph" w:styleId="StandardCont2" w:customStyle="1">
    <w:name w:val="Standard Cont 2"/>
    <w:basedOn w:val="StandardCont1"/>
    <w:link w:val="StandardCont2Char"/>
    <w:rsid w:val="008D0CB6"/>
  </w:style>
  <w:style w:type="character" w:styleId="StandardCont2Char" w:customStyle="1">
    <w:name w:val="Standard Cont 2 Char"/>
    <w:basedOn w:val="DefaultParagraphFont"/>
    <w:link w:val="StandardCont2"/>
    <w:rsid w:val="008D0CB6"/>
    <w:rPr>
      <w:rFonts w:ascii="Calibri" w:hAnsi="Calibri" w:eastAsia="Times New Roman" w:cs="Calibri"/>
      <w:szCs w:val="20"/>
    </w:rPr>
  </w:style>
  <w:style w:type="paragraph" w:styleId="StandardCont3" w:customStyle="1">
    <w:name w:val="Standard Cont 3"/>
    <w:basedOn w:val="StandardCont2"/>
    <w:link w:val="StandardCont3Char"/>
    <w:rsid w:val="008D0CB6"/>
  </w:style>
  <w:style w:type="character" w:styleId="StandardCont3Char" w:customStyle="1">
    <w:name w:val="Standard Cont 3 Char"/>
    <w:basedOn w:val="DefaultParagraphFont"/>
    <w:link w:val="StandardCont3"/>
    <w:rsid w:val="008D0CB6"/>
    <w:rPr>
      <w:rFonts w:ascii="Calibri" w:hAnsi="Calibri" w:eastAsia="Times New Roman" w:cs="Calibri"/>
      <w:szCs w:val="20"/>
    </w:rPr>
  </w:style>
  <w:style w:type="paragraph" w:styleId="StandardCont4" w:customStyle="1">
    <w:name w:val="Standard Cont 4"/>
    <w:basedOn w:val="StandardCont3"/>
    <w:link w:val="StandardCont4Char"/>
    <w:rsid w:val="008D0CB6"/>
  </w:style>
  <w:style w:type="character" w:styleId="StandardCont4Char" w:customStyle="1">
    <w:name w:val="Standard Cont 4 Char"/>
    <w:basedOn w:val="DefaultParagraphFont"/>
    <w:link w:val="StandardCont4"/>
    <w:rsid w:val="008D0CB6"/>
    <w:rPr>
      <w:rFonts w:ascii="Calibri" w:hAnsi="Calibri" w:eastAsia="Times New Roman" w:cs="Calibri"/>
      <w:szCs w:val="20"/>
    </w:rPr>
  </w:style>
  <w:style w:type="paragraph" w:styleId="StandardCont5" w:customStyle="1">
    <w:name w:val="Standard Cont 5"/>
    <w:basedOn w:val="StandardCont4"/>
    <w:link w:val="StandardCont5Char"/>
    <w:rsid w:val="008D0CB6"/>
  </w:style>
  <w:style w:type="character" w:styleId="StandardCont5Char" w:customStyle="1">
    <w:name w:val="Standard Cont 5 Char"/>
    <w:basedOn w:val="DefaultParagraphFont"/>
    <w:link w:val="StandardCont5"/>
    <w:rsid w:val="008D0CB6"/>
    <w:rPr>
      <w:rFonts w:ascii="Calibri" w:hAnsi="Calibri" w:eastAsia="Times New Roman" w:cs="Calibri"/>
      <w:szCs w:val="20"/>
    </w:rPr>
  </w:style>
  <w:style w:type="paragraph" w:styleId="StandardCont6" w:customStyle="1">
    <w:name w:val="Standard Cont 6"/>
    <w:basedOn w:val="StandardCont5"/>
    <w:link w:val="StandardCont6Char"/>
    <w:rsid w:val="008D0CB6"/>
  </w:style>
  <w:style w:type="character" w:styleId="StandardCont6Char" w:customStyle="1">
    <w:name w:val="Standard Cont 6 Char"/>
    <w:basedOn w:val="DefaultParagraphFont"/>
    <w:link w:val="StandardCont6"/>
    <w:rsid w:val="008D0CB6"/>
    <w:rPr>
      <w:rFonts w:ascii="Calibri" w:hAnsi="Calibri" w:eastAsia="Times New Roman" w:cs="Calibri"/>
      <w:szCs w:val="20"/>
    </w:rPr>
  </w:style>
  <w:style w:type="paragraph" w:styleId="StandardCont7" w:customStyle="1">
    <w:name w:val="Standard Cont 7"/>
    <w:basedOn w:val="StandardCont6"/>
    <w:link w:val="StandardCont7Char"/>
    <w:rsid w:val="008D0CB6"/>
  </w:style>
  <w:style w:type="character" w:styleId="StandardCont7Char" w:customStyle="1">
    <w:name w:val="Standard Cont 7 Char"/>
    <w:basedOn w:val="DefaultParagraphFont"/>
    <w:link w:val="StandardCont7"/>
    <w:rsid w:val="008D0CB6"/>
    <w:rPr>
      <w:rFonts w:ascii="Calibri" w:hAnsi="Calibri" w:eastAsia="Times New Roman" w:cs="Calibri"/>
      <w:szCs w:val="20"/>
    </w:rPr>
  </w:style>
  <w:style w:type="paragraph" w:styleId="StandardCont8" w:customStyle="1">
    <w:name w:val="Standard Cont 8"/>
    <w:basedOn w:val="StandardCont7"/>
    <w:link w:val="StandardCont8Char"/>
    <w:rsid w:val="008D0CB6"/>
  </w:style>
  <w:style w:type="character" w:styleId="StandardCont8Char" w:customStyle="1">
    <w:name w:val="Standard Cont 8 Char"/>
    <w:basedOn w:val="DefaultParagraphFont"/>
    <w:link w:val="StandardCont8"/>
    <w:rsid w:val="008D0CB6"/>
    <w:rPr>
      <w:rFonts w:ascii="Calibri" w:hAnsi="Calibri" w:eastAsia="Times New Roman" w:cs="Calibri"/>
      <w:szCs w:val="20"/>
    </w:rPr>
  </w:style>
  <w:style w:type="paragraph" w:styleId="StandardCont9" w:customStyle="1">
    <w:name w:val="Standard Cont 9"/>
    <w:basedOn w:val="StandardCont8"/>
    <w:link w:val="StandardCont9Char"/>
    <w:rsid w:val="008D0CB6"/>
  </w:style>
  <w:style w:type="character" w:styleId="StandardCont9Char" w:customStyle="1">
    <w:name w:val="Standard Cont 9 Char"/>
    <w:basedOn w:val="DefaultParagraphFont"/>
    <w:link w:val="StandardCont9"/>
    <w:rsid w:val="008D0CB6"/>
    <w:rPr>
      <w:rFonts w:ascii="Calibri" w:hAnsi="Calibri" w:eastAsia="Times New Roman" w:cs="Calibri"/>
      <w:szCs w:val="20"/>
    </w:rPr>
  </w:style>
  <w:style w:type="paragraph" w:styleId="StandardL1" w:customStyle="1">
    <w:name w:val="Standard_L1"/>
    <w:basedOn w:val="Normal"/>
    <w:next w:val="BodyText"/>
    <w:link w:val="StandardL1Char"/>
    <w:rsid w:val="008D0CB6"/>
    <w:pPr>
      <w:numPr>
        <w:numId w:val="1"/>
      </w:numPr>
      <w:spacing w:after="240"/>
      <w:jc w:val="both"/>
      <w:outlineLvl w:val="0"/>
    </w:pPr>
    <w:rPr>
      <w:rFonts w:ascii="Calibri" w:hAnsi="Calibri" w:eastAsia="Times New Roman" w:cs="Calibri"/>
      <w:szCs w:val="20"/>
    </w:rPr>
  </w:style>
  <w:style w:type="character" w:styleId="StandardL1Char" w:customStyle="1">
    <w:name w:val="Standard_L1 Char"/>
    <w:basedOn w:val="DefaultParagraphFont"/>
    <w:link w:val="StandardL1"/>
    <w:rsid w:val="008D0CB6"/>
    <w:rPr>
      <w:rFonts w:ascii="Calibri" w:hAnsi="Calibri" w:eastAsia="Times New Roman" w:cs="Calibri"/>
      <w:szCs w:val="20"/>
    </w:rPr>
  </w:style>
  <w:style w:type="paragraph" w:styleId="StandardL2" w:customStyle="1">
    <w:name w:val="Standard_L2"/>
    <w:basedOn w:val="StandardL1"/>
    <w:next w:val="BodyText"/>
    <w:link w:val="StandardL2Char"/>
    <w:rsid w:val="008D0CB6"/>
    <w:pPr>
      <w:numPr>
        <w:ilvl w:val="1"/>
      </w:numPr>
      <w:outlineLvl w:val="1"/>
    </w:pPr>
  </w:style>
  <w:style w:type="character" w:styleId="StandardL2Char" w:customStyle="1">
    <w:name w:val="Standard_L2 Char"/>
    <w:basedOn w:val="DefaultParagraphFont"/>
    <w:link w:val="StandardL2"/>
    <w:rsid w:val="008D0CB6"/>
    <w:rPr>
      <w:rFonts w:ascii="Calibri" w:hAnsi="Calibri" w:eastAsia="Times New Roman" w:cs="Calibri"/>
      <w:szCs w:val="20"/>
    </w:rPr>
  </w:style>
  <w:style w:type="paragraph" w:styleId="StandardL3" w:customStyle="1">
    <w:name w:val="Standard_L3"/>
    <w:basedOn w:val="StandardL2"/>
    <w:next w:val="BodyText"/>
    <w:link w:val="StandardL3Char"/>
    <w:rsid w:val="008D0CB6"/>
    <w:pPr>
      <w:numPr>
        <w:ilvl w:val="2"/>
      </w:numPr>
      <w:outlineLvl w:val="2"/>
    </w:pPr>
  </w:style>
  <w:style w:type="character" w:styleId="StandardL3Char" w:customStyle="1">
    <w:name w:val="Standard_L3 Char"/>
    <w:basedOn w:val="DefaultParagraphFont"/>
    <w:link w:val="StandardL3"/>
    <w:rsid w:val="008D0CB6"/>
    <w:rPr>
      <w:rFonts w:ascii="Calibri" w:hAnsi="Calibri" w:eastAsia="Times New Roman" w:cs="Calibri"/>
      <w:szCs w:val="20"/>
    </w:rPr>
  </w:style>
  <w:style w:type="paragraph" w:styleId="StandardL4" w:customStyle="1">
    <w:name w:val="Standard_L4"/>
    <w:basedOn w:val="StandardL3"/>
    <w:next w:val="BodyText"/>
    <w:link w:val="StandardL4Char"/>
    <w:rsid w:val="008D0CB6"/>
    <w:pPr>
      <w:numPr>
        <w:ilvl w:val="3"/>
      </w:numPr>
      <w:outlineLvl w:val="3"/>
    </w:pPr>
  </w:style>
  <w:style w:type="character" w:styleId="StandardL4Char" w:customStyle="1">
    <w:name w:val="Standard_L4 Char"/>
    <w:basedOn w:val="DefaultParagraphFont"/>
    <w:link w:val="StandardL4"/>
    <w:rsid w:val="008D0CB6"/>
    <w:rPr>
      <w:rFonts w:ascii="Calibri" w:hAnsi="Calibri" w:eastAsia="Times New Roman" w:cs="Calibri"/>
      <w:szCs w:val="20"/>
    </w:rPr>
  </w:style>
  <w:style w:type="paragraph" w:styleId="StandardL5" w:customStyle="1">
    <w:name w:val="Standard_L5"/>
    <w:basedOn w:val="StandardL4"/>
    <w:next w:val="BodyText"/>
    <w:link w:val="StandardL5Char"/>
    <w:rsid w:val="008D0CB6"/>
    <w:pPr>
      <w:numPr>
        <w:ilvl w:val="4"/>
      </w:numPr>
      <w:outlineLvl w:val="4"/>
    </w:pPr>
  </w:style>
  <w:style w:type="character" w:styleId="StandardL5Char" w:customStyle="1">
    <w:name w:val="Standard_L5 Char"/>
    <w:basedOn w:val="DefaultParagraphFont"/>
    <w:link w:val="StandardL5"/>
    <w:rsid w:val="008D0CB6"/>
    <w:rPr>
      <w:rFonts w:ascii="Calibri" w:hAnsi="Calibri" w:eastAsia="Times New Roman" w:cs="Calibri"/>
      <w:szCs w:val="20"/>
    </w:rPr>
  </w:style>
  <w:style w:type="paragraph" w:styleId="StandardL6" w:customStyle="1">
    <w:name w:val="Standard_L6"/>
    <w:basedOn w:val="StandardL5"/>
    <w:next w:val="BodyText"/>
    <w:link w:val="StandardL6Char"/>
    <w:rsid w:val="008D0CB6"/>
    <w:pPr>
      <w:numPr>
        <w:ilvl w:val="5"/>
      </w:numPr>
      <w:outlineLvl w:val="5"/>
    </w:pPr>
  </w:style>
  <w:style w:type="character" w:styleId="StandardL6Char" w:customStyle="1">
    <w:name w:val="Standard_L6 Char"/>
    <w:basedOn w:val="DefaultParagraphFont"/>
    <w:link w:val="StandardL6"/>
    <w:rsid w:val="008D0CB6"/>
    <w:rPr>
      <w:rFonts w:ascii="Calibri" w:hAnsi="Calibri" w:eastAsia="Times New Roman" w:cs="Calibri"/>
      <w:szCs w:val="20"/>
    </w:rPr>
  </w:style>
  <w:style w:type="paragraph" w:styleId="StandardL7" w:customStyle="1">
    <w:name w:val="Standard_L7"/>
    <w:basedOn w:val="StandardL6"/>
    <w:next w:val="BodyText"/>
    <w:link w:val="StandardL7Char"/>
    <w:rsid w:val="008D0CB6"/>
    <w:pPr>
      <w:numPr>
        <w:ilvl w:val="6"/>
      </w:numPr>
      <w:outlineLvl w:val="6"/>
    </w:pPr>
  </w:style>
  <w:style w:type="character" w:styleId="StandardL7Char" w:customStyle="1">
    <w:name w:val="Standard_L7 Char"/>
    <w:basedOn w:val="DefaultParagraphFont"/>
    <w:link w:val="StandardL7"/>
    <w:rsid w:val="008D0CB6"/>
    <w:rPr>
      <w:rFonts w:ascii="Calibri" w:hAnsi="Calibri" w:eastAsia="Times New Roman" w:cs="Calibri"/>
      <w:szCs w:val="20"/>
    </w:rPr>
  </w:style>
  <w:style w:type="paragraph" w:styleId="StandardL8" w:customStyle="1">
    <w:name w:val="Standard_L8"/>
    <w:basedOn w:val="StandardL7"/>
    <w:next w:val="BodyText"/>
    <w:link w:val="StandardL8Char"/>
    <w:rsid w:val="008D0CB6"/>
    <w:pPr>
      <w:numPr>
        <w:ilvl w:val="7"/>
      </w:numPr>
      <w:outlineLvl w:val="7"/>
    </w:pPr>
  </w:style>
  <w:style w:type="character" w:styleId="StandardL8Char" w:customStyle="1">
    <w:name w:val="Standard_L8 Char"/>
    <w:basedOn w:val="DefaultParagraphFont"/>
    <w:link w:val="StandardL8"/>
    <w:rsid w:val="008D0CB6"/>
    <w:rPr>
      <w:rFonts w:ascii="Calibri" w:hAnsi="Calibri" w:eastAsia="Times New Roman" w:cs="Calibri"/>
      <w:szCs w:val="20"/>
    </w:rPr>
  </w:style>
  <w:style w:type="paragraph" w:styleId="StandardL9" w:customStyle="1">
    <w:name w:val="Standard_L9"/>
    <w:basedOn w:val="StandardL8"/>
    <w:next w:val="BodyText"/>
    <w:link w:val="StandardL9Char"/>
    <w:rsid w:val="008D0CB6"/>
    <w:pPr>
      <w:numPr>
        <w:ilvl w:val="8"/>
      </w:numPr>
      <w:outlineLvl w:val="8"/>
    </w:pPr>
  </w:style>
  <w:style w:type="character" w:styleId="StandardL9Char" w:customStyle="1">
    <w:name w:val="Standard_L9 Char"/>
    <w:basedOn w:val="DefaultParagraphFont"/>
    <w:link w:val="StandardL9"/>
    <w:rsid w:val="008D0CB6"/>
    <w:rPr>
      <w:rFonts w:ascii="Calibri" w:hAnsi="Calibri" w:eastAsia="Times New Roman" w:cs="Calibri"/>
      <w:szCs w:val="20"/>
    </w:rPr>
  </w:style>
  <w:style w:type="paragraph" w:styleId="BodyText">
    <w:name w:val="Body Text"/>
    <w:basedOn w:val="Normal"/>
    <w:link w:val="BodyTextChar"/>
    <w:uiPriority w:val="99"/>
    <w:unhideWhenUsed/>
    <w:rsid w:val="008D0CB6"/>
    <w:pPr>
      <w:spacing w:after="120"/>
    </w:pPr>
  </w:style>
  <w:style w:type="character" w:styleId="BodyTextChar" w:customStyle="1">
    <w:name w:val="Body Text Char"/>
    <w:basedOn w:val="DefaultParagraphFont"/>
    <w:link w:val="BodyText"/>
    <w:uiPriority w:val="99"/>
    <w:rsid w:val="008D0CB6"/>
  </w:style>
  <w:style w:type="paragraph" w:styleId="Header">
    <w:name w:val="header"/>
    <w:basedOn w:val="Normal"/>
    <w:link w:val="HeaderChar"/>
    <w:uiPriority w:val="99"/>
    <w:unhideWhenUsed/>
    <w:rsid w:val="00D507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07A0"/>
  </w:style>
  <w:style w:type="paragraph" w:styleId="Footer">
    <w:name w:val="footer"/>
    <w:basedOn w:val="Normal"/>
    <w:link w:val="FooterChar"/>
    <w:uiPriority w:val="99"/>
    <w:unhideWhenUsed/>
    <w:rsid w:val="00D507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07A0"/>
  </w:style>
  <w:style w:type="paragraph" w:styleId="NormalWeb">
    <w:name w:val="Normal (Web)"/>
    <w:basedOn w:val="Normal"/>
    <w:uiPriority w:val="99"/>
    <w:unhideWhenUsed/>
    <w:rsid w:val="0073250B"/>
    <w:pPr>
      <w:spacing w:before="100" w:beforeAutospacing="1" w:after="100" w:afterAutospacing="1" w:line="240" w:lineRule="auto"/>
    </w:pPr>
    <w:rPr>
      <w:rFonts w:ascii="Times New Roman" w:hAnsi="Times New Roman" w:eastAsia="Times New Roman" w:cs="Times New Roman"/>
      <w:sz w:val="24"/>
      <w:szCs w:val="24"/>
    </w:rPr>
  </w:style>
  <w:style w:type="paragraph" w:styleId="MacPacTrailer" w:customStyle="1">
    <w:name w:val="MacPac Trailer"/>
    <w:rsid w:val="00A97A0B"/>
    <w:pPr>
      <w:widowControl w:val="0"/>
      <w:spacing w:after="0" w:line="200" w:lineRule="exact"/>
    </w:pPr>
    <w:rPr>
      <w:rFonts w:ascii="Times New Roman" w:hAnsi="Times New Roman" w:eastAsia="Times New Roman" w:cs="Times New Roman"/>
      <w:sz w:val="16"/>
    </w:rPr>
  </w:style>
  <w:style w:type="character" w:styleId="PlaceholderText">
    <w:name w:val="Placeholder Text"/>
    <w:basedOn w:val="DefaultParagraphFont"/>
    <w:uiPriority w:val="99"/>
    <w:semiHidden/>
    <w:rsid w:val="00741A61"/>
    <w:rPr>
      <w:color w:val="808080"/>
    </w:rPr>
  </w:style>
  <w:style w:type="character" w:styleId="zzmpTrailerItem" w:customStyle="1">
    <w:name w:val="zzmpTrailerItem"/>
    <w:basedOn w:val="DefaultParagraphFont"/>
    <w:rsid w:val="00A97A0B"/>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styleId="Hyperlink">
    <w:name w:val="Hyperlink"/>
    <w:basedOn w:val="DefaultParagraphFont"/>
    <w:uiPriority w:val="99"/>
    <w:semiHidden/>
    <w:unhideWhenUsed/>
    <w:rsid w:val="005611AA"/>
    <w:rPr>
      <w:color w:val="0000FF"/>
      <w:u w:val="single"/>
    </w:rPr>
  </w:style>
  <w:style w:type="character" w:styleId="FollowedHyperlink">
    <w:name w:val="FollowedHyperlink"/>
    <w:basedOn w:val="DefaultParagraphFont"/>
    <w:uiPriority w:val="99"/>
    <w:semiHidden/>
    <w:unhideWhenUsed/>
    <w:rsid w:val="005611AA"/>
    <w:rPr>
      <w:color w:val="954F72" w:themeColor="followedHyperlink"/>
      <w:u w:val="single"/>
    </w:rPr>
  </w:style>
  <w:style w:type="paragraph" w:styleId="ListParagraph">
    <w:name w:val="List Paragraph"/>
    <w:basedOn w:val="Normal"/>
    <w:uiPriority w:val="34"/>
    <w:qFormat/>
    <w:rsid w:val="00312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2382">
      <w:bodyDiv w:val="1"/>
      <w:marLeft w:val="0"/>
      <w:marRight w:val="0"/>
      <w:marTop w:val="0"/>
      <w:marBottom w:val="0"/>
      <w:divBdr>
        <w:top w:val="none" w:sz="0" w:space="0" w:color="auto"/>
        <w:left w:val="none" w:sz="0" w:space="0" w:color="auto"/>
        <w:bottom w:val="none" w:sz="0" w:space="0" w:color="auto"/>
        <w:right w:val="none" w:sz="0" w:space="0" w:color="auto"/>
      </w:divBdr>
    </w:div>
    <w:div w:id="290021893">
      <w:bodyDiv w:val="1"/>
      <w:marLeft w:val="0"/>
      <w:marRight w:val="0"/>
      <w:marTop w:val="0"/>
      <w:marBottom w:val="0"/>
      <w:divBdr>
        <w:top w:val="none" w:sz="0" w:space="0" w:color="auto"/>
        <w:left w:val="none" w:sz="0" w:space="0" w:color="auto"/>
        <w:bottom w:val="none" w:sz="0" w:space="0" w:color="auto"/>
        <w:right w:val="none" w:sz="0" w:space="0" w:color="auto"/>
      </w:divBdr>
    </w:div>
    <w:div w:id="468480659">
      <w:bodyDiv w:val="1"/>
      <w:marLeft w:val="0"/>
      <w:marRight w:val="0"/>
      <w:marTop w:val="0"/>
      <w:marBottom w:val="0"/>
      <w:divBdr>
        <w:top w:val="none" w:sz="0" w:space="0" w:color="auto"/>
        <w:left w:val="none" w:sz="0" w:space="0" w:color="auto"/>
        <w:bottom w:val="none" w:sz="0" w:space="0" w:color="auto"/>
        <w:right w:val="none" w:sz="0" w:space="0" w:color="auto"/>
      </w:divBdr>
    </w:div>
    <w:div w:id="916986607">
      <w:bodyDiv w:val="1"/>
      <w:marLeft w:val="0"/>
      <w:marRight w:val="0"/>
      <w:marTop w:val="0"/>
      <w:marBottom w:val="0"/>
      <w:divBdr>
        <w:top w:val="none" w:sz="0" w:space="0" w:color="auto"/>
        <w:left w:val="none" w:sz="0" w:space="0" w:color="auto"/>
        <w:bottom w:val="none" w:sz="0" w:space="0" w:color="auto"/>
        <w:right w:val="none" w:sz="0" w:space="0" w:color="auto"/>
      </w:divBdr>
    </w:div>
    <w:div w:id="18223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ctec.org/resources/overview-of-state-directed-trust-statut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2025-01-16T02:03:01.0000000Z</lastPrinted>
  <dcterms:created xsi:type="dcterms:W3CDTF">2025-01-16T02:03:01.0000000Z</dcterms:created>
  <dcterms:modified xsi:type="dcterms:W3CDTF">2025-01-16T02:03:01.0000000Z</dcterms:modified>
</coreProperties>
</file>